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F4" w:rsidRPr="00F977FF" w:rsidRDefault="00FA30F4" w:rsidP="00FA30F4">
      <w:pPr>
        <w:rPr>
          <w:rFonts w:eastAsia="仿宋"/>
          <w:sz w:val="32"/>
          <w:szCs w:val="32"/>
        </w:rPr>
      </w:pPr>
      <w:r w:rsidRPr="00F977FF">
        <w:rPr>
          <w:rFonts w:ascii="黑体" w:eastAsia="黑体" w:hAnsi="黑体"/>
          <w:sz w:val="32"/>
          <w:szCs w:val="32"/>
        </w:rPr>
        <w:t>附件2</w:t>
      </w:r>
    </w:p>
    <w:p w:rsidR="00FA30F4" w:rsidRPr="00F977FF" w:rsidRDefault="00FA30F4" w:rsidP="00FA30F4">
      <w:pPr>
        <w:spacing w:line="560" w:lineRule="exact"/>
        <w:ind w:firstLineChars="200" w:firstLine="880"/>
        <w:jc w:val="center"/>
        <w:rPr>
          <w:rFonts w:ascii="方正小标宋简体" w:eastAsia="方正小标宋简体"/>
          <w:sz w:val="44"/>
          <w:szCs w:val="44"/>
        </w:rPr>
      </w:pPr>
      <w:r w:rsidRPr="00F977FF">
        <w:rPr>
          <w:rFonts w:ascii="方正小标宋简体" w:eastAsia="方正小标宋简体" w:hAnsi="仿宋" w:hint="eastAsia"/>
          <w:bCs/>
          <w:color w:val="000000"/>
          <w:kern w:val="0"/>
          <w:sz w:val="44"/>
          <w:szCs w:val="44"/>
        </w:rPr>
        <w:t>北京市高等教育自学考试</w:t>
      </w:r>
    </w:p>
    <w:p w:rsidR="00FA30F4" w:rsidRPr="00F977FF" w:rsidRDefault="00FA30F4" w:rsidP="00FA30F4">
      <w:pPr>
        <w:spacing w:line="560" w:lineRule="exact"/>
        <w:jc w:val="center"/>
        <w:rPr>
          <w:rFonts w:ascii="方正小标宋简体" w:eastAsia="方正小标宋简体"/>
          <w:sz w:val="44"/>
          <w:szCs w:val="44"/>
        </w:rPr>
      </w:pPr>
      <w:r w:rsidRPr="00FA30F4">
        <w:rPr>
          <w:rFonts w:ascii="方正小标宋简体" w:eastAsia="方正小标宋简体" w:hAnsi="仿宋" w:hint="eastAsia"/>
          <w:spacing w:val="3"/>
          <w:w w:val="91"/>
          <w:kern w:val="0"/>
          <w:sz w:val="44"/>
          <w:szCs w:val="44"/>
          <w:fitText w:val="9240" w:id="1014667008"/>
        </w:rPr>
        <w:t>人力资源管理专业（独立本科段）考试计划（修订</w:t>
      </w:r>
      <w:r w:rsidRPr="00FA30F4">
        <w:rPr>
          <w:rFonts w:ascii="方正小标宋简体" w:eastAsia="方正小标宋简体" w:hAnsi="仿宋" w:hint="eastAsia"/>
          <w:spacing w:val="-31"/>
          <w:w w:val="91"/>
          <w:kern w:val="0"/>
          <w:sz w:val="44"/>
          <w:szCs w:val="44"/>
          <w:fitText w:val="9240" w:id="1014667008"/>
        </w:rPr>
        <w:t>）</w:t>
      </w:r>
    </w:p>
    <w:p w:rsidR="00FA30F4" w:rsidRPr="00F977FF" w:rsidRDefault="00FA30F4" w:rsidP="00FA30F4">
      <w:pPr>
        <w:tabs>
          <w:tab w:val="left" w:pos="2296"/>
        </w:tabs>
        <w:adjustRightInd w:val="0"/>
        <w:snapToGrid w:val="0"/>
        <w:spacing w:line="560" w:lineRule="exact"/>
        <w:jc w:val="center"/>
        <w:rPr>
          <w:rFonts w:eastAsia="仿宋"/>
          <w:b/>
          <w:sz w:val="32"/>
          <w:szCs w:val="32"/>
        </w:rPr>
      </w:pPr>
    </w:p>
    <w:p w:rsidR="00FA30F4" w:rsidRPr="00F977FF" w:rsidRDefault="00FA30F4" w:rsidP="00FA30F4">
      <w:pPr>
        <w:spacing w:line="540" w:lineRule="exact"/>
        <w:ind w:firstLineChars="200" w:firstLine="640"/>
        <w:rPr>
          <w:rFonts w:eastAsia="仿宋"/>
          <w:sz w:val="32"/>
          <w:szCs w:val="32"/>
        </w:rPr>
      </w:pPr>
      <w:r w:rsidRPr="00F977FF">
        <w:rPr>
          <w:rFonts w:eastAsia="仿宋" w:hAnsi="仿宋"/>
          <w:sz w:val="32"/>
          <w:szCs w:val="32"/>
        </w:rPr>
        <w:t>一、指导思想</w:t>
      </w:r>
    </w:p>
    <w:p w:rsidR="00FA30F4" w:rsidRPr="00F977FF" w:rsidRDefault="00FA30F4" w:rsidP="00FA30F4">
      <w:pPr>
        <w:spacing w:line="540" w:lineRule="exact"/>
        <w:ind w:firstLineChars="200" w:firstLine="640"/>
        <w:rPr>
          <w:rFonts w:eastAsia="仿宋"/>
          <w:sz w:val="32"/>
          <w:szCs w:val="32"/>
        </w:rPr>
      </w:pPr>
      <w:r w:rsidRPr="00F977FF">
        <w:rPr>
          <w:rFonts w:eastAsia="仿宋" w:hAnsi="仿宋"/>
          <w:bCs/>
          <w:sz w:val="32"/>
          <w:szCs w:val="32"/>
        </w:rPr>
        <w:t>高等教育自学考试人力资源管理（独立本科段）专业课程设置与全日制普通高等院校相应层次专业的要求相一致；同时结合高等教育自学考试的特点，强调专业性和实用性，注重考核</w:t>
      </w:r>
      <w:r w:rsidRPr="00F977FF">
        <w:rPr>
          <w:rFonts w:eastAsia="仿宋" w:hAnsi="仿宋"/>
          <w:sz w:val="32"/>
          <w:szCs w:val="32"/>
        </w:rPr>
        <w:t>考生对人力资源管理核心理论、专业知识和技能的系统掌握，以及考生运用所学知识分析问题、解决问题和进行实际操作的能力，使考生能够胜任企事业单位与党政机关的人力资源管理的实际工作。</w:t>
      </w:r>
    </w:p>
    <w:p w:rsidR="00FA30F4" w:rsidRPr="00F977FF" w:rsidRDefault="00FA30F4" w:rsidP="00FA30F4">
      <w:pPr>
        <w:spacing w:line="540" w:lineRule="exact"/>
        <w:ind w:firstLineChars="200" w:firstLine="640"/>
        <w:rPr>
          <w:rFonts w:eastAsia="仿宋"/>
          <w:sz w:val="32"/>
          <w:szCs w:val="32"/>
        </w:rPr>
      </w:pPr>
      <w:r w:rsidRPr="00F977FF">
        <w:rPr>
          <w:rFonts w:eastAsia="仿宋" w:hAnsi="仿宋"/>
          <w:sz w:val="32"/>
          <w:szCs w:val="32"/>
        </w:rPr>
        <w:t>二、培养目标与基本要求</w:t>
      </w:r>
    </w:p>
    <w:p w:rsidR="00FA30F4" w:rsidRPr="00F977FF" w:rsidRDefault="00FA30F4" w:rsidP="00FA30F4">
      <w:pPr>
        <w:spacing w:line="540" w:lineRule="exact"/>
        <w:ind w:firstLineChars="200" w:firstLine="640"/>
        <w:rPr>
          <w:rFonts w:eastAsia="仿宋"/>
          <w:sz w:val="32"/>
          <w:szCs w:val="32"/>
        </w:rPr>
      </w:pPr>
      <w:r w:rsidRPr="00F977FF">
        <w:rPr>
          <w:rFonts w:eastAsia="仿宋" w:hAnsi="仿宋"/>
          <w:sz w:val="32"/>
          <w:szCs w:val="32"/>
        </w:rPr>
        <w:t>本专业培养掌握人力资源管理的相关理论、知识和方法技能，能适应社会主义市场经济建设需要，</w:t>
      </w:r>
      <w:r w:rsidRPr="00F977FF">
        <w:rPr>
          <w:rFonts w:eastAsia="仿宋" w:hAnsi="仿宋"/>
          <w:bCs/>
          <w:color w:val="000000"/>
          <w:sz w:val="32"/>
          <w:szCs w:val="32"/>
        </w:rPr>
        <w:t>与国际接轨的中、高级人力资源管理专业人才</w:t>
      </w:r>
      <w:r w:rsidRPr="00F977FF">
        <w:rPr>
          <w:rFonts w:eastAsia="仿宋" w:hAnsi="仿宋"/>
          <w:sz w:val="32"/>
          <w:szCs w:val="32"/>
        </w:rPr>
        <w:t>。</w:t>
      </w:r>
    </w:p>
    <w:p w:rsidR="00FA30F4" w:rsidRPr="00F977FF" w:rsidRDefault="00FA30F4" w:rsidP="00FA30F4">
      <w:pPr>
        <w:spacing w:line="540" w:lineRule="exact"/>
        <w:ind w:firstLineChars="196" w:firstLine="627"/>
        <w:rPr>
          <w:rFonts w:eastAsia="仿宋"/>
          <w:bCs/>
          <w:color w:val="000000"/>
          <w:sz w:val="32"/>
          <w:szCs w:val="32"/>
        </w:rPr>
      </w:pPr>
      <w:r w:rsidRPr="00F977FF">
        <w:rPr>
          <w:rFonts w:eastAsia="仿宋" w:hAnsi="仿宋"/>
          <w:bCs/>
          <w:color w:val="000000"/>
          <w:sz w:val="32"/>
          <w:szCs w:val="32"/>
        </w:rPr>
        <w:t>通过本专业的系统学习，应当系统</w:t>
      </w:r>
      <w:r w:rsidRPr="00F977FF">
        <w:rPr>
          <w:rFonts w:eastAsia="仿宋" w:hAnsi="仿宋"/>
          <w:sz w:val="32"/>
          <w:szCs w:val="32"/>
        </w:rPr>
        <w:t>掌握人力资源管理的相关理论、专业知识和技能，</w:t>
      </w:r>
      <w:r w:rsidRPr="00F977FF">
        <w:rPr>
          <w:rFonts w:eastAsia="仿宋" w:hAnsi="仿宋"/>
          <w:bCs/>
          <w:color w:val="000000"/>
          <w:sz w:val="32"/>
          <w:szCs w:val="32"/>
        </w:rPr>
        <w:t>并能在实践中熟练、灵活应用，有较强的分析问题、解决问题的能力。</w:t>
      </w:r>
    </w:p>
    <w:p w:rsidR="00FA30F4" w:rsidRPr="00F977FF" w:rsidRDefault="00FA30F4" w:rsidP="00FA30F4">
      <w:pPr>
        <w:spacing w:line="540" w:lineRule="exact"/>
        <w:ind w:firstLineChars="200" w:firstLine="640"/>
        <w:rPr>
          <w:rFonts w:eastAsia="仿宋"/>
          <w:sz w:val="32"/>
          <w:szCs w:val="32"/>
        </w:rPr>
      </w:pPr>
      <w:r w:rsidRPr="00F977FF">
        <w:rPr>
          <w:rFonts w:eastAsia="仿宋" w:hAnsi="仿宋"/>
          <w:sz w:val="32"/>
          <w:szCs w:val="32"/>
        </w:rPr>
        <w:t>三、学历层次和规格</w:t>
      </w:r>
    </w:p>
    <w:p w:rsidR="00FA30F4" w:rsidRPr="00F977FF" w:rsidRDefault="00FA30F4" w:rsidP="00FA30F4">
      <w:pPr>
        <w:adjustRightInd w:val="0"/>
        <w:snapToGrid w:val="0"/>
        <w:spacing w:line="540" w:lineRule="exact"/>
        <w:ind w:firstLineChars="200" w:firstLine="640"/>
        <w:rPr>
          <w:rFonts w:eastAsia="仿宋"/>
          <w:sz w:val="32"/>
          <w:szCs w:val="32"/>
        </w:rPr>
      </w:pPr>
      <w:r w:rsidRPr="00F977FF">
        <w:rPr>
          <w:rFonts w:eastAsia="仿宋" w:hAnsi="仿宋"/>
          <w:sz w:val="32"/>
          <w:szCs w:val="32"/>
        </w:rPr>
        <w:t>本专业为高等教育本科层次，其专业培养规格与普通高等学校本科水平相一致。在专科毕业的基础上，凡取得本专业考试计划规定的</w:t>
      </w:r>
      <w:r w:rsidRPr="00F977FF">
        <w:rPr>
          <w:rFonts w:eastAsia="仿宋"/>
          <w:sz w:val="32"/>
          <w:szCs w:val="32"/>
        </w:rPr>
        <w:t>13</w:t>
      </w:r>
      <w:r w:rsidRPr="00F977FF">
        <w:rPr>
          <w:rFonts w:eastAsia="仿宋" w:hAnsi="仿宋"/>
          <w:sz w:val="32"/>
          <w:szCs w:val="32"/>
        </w:rPr>
        <w:t>门课程的合格成绩，学分总数不少于</w:t>
      </w:r>
      <w:r w:rsidRPr="00F977FF">
        <w:rPr>
          <w:rFonts w:eastAsia="仿宋"/>
          <w:sz w:val="32"/>
          <w:szCs w:val="32"/>
        </w:rPr>
        <w:t>74</w:t>
      </w:r>
      <w:r w:rsidRPr="00F977FF">
        <w:rPr>
          <w:rFonts w:eastAsia="仿宋" w:hAnsi="仿宋"/>
          <w:sz w:val="32"/>
          <w:szCs w:val="32"/>
        </w:rPr>
        <w:t>学分，通过毕业论文答辩，政治思想品德经鉴定符合要求</w:t>
      </w:r>
      <w:r w:rsidRPr="00F977FF">
        <w:rPr>
          <w:rFonts w:eastAsia="仿宋" w:hAnsi="仿宋"/>
          <w:spacing w:val="-6"/>
          <w:sz w:val="32"/>
          <w:szCs w:val="32"/>
        </w:rPr>
        <w:t>者，发给高等教育自学考试人力资源管理专业本科毕业证书，</w:t>
      </w:r>
      <w:r w:rsidRPr="00F977FF">
        <w:rPr>
          <w:rFonts w:eastAsia="仿宋" w:hAnsi="仿宋"/>
          <w:spacing w:val="-6"/>
          <w:sz w:val="32"/>
          <w:szCs w:val="32"/>
        </w:rPr>
        <w:lastRenderedPageBreak/>
        <w:t>国家承认其学历。</w:t>
      </w:r>
      <w:r w:rsidRPr="00F977FF">
        <w:rPr>
          <w:rFonts w:eastAsia="仿宋" w:hAnsi="仿宋"/>
          <w:sz w:val="32"/>
          <w:szCs w:val="32"/>
        </w:rPr>
        <w:t>毕业论文不及格者必须补作，不补作者不予毕业。对符合授予学位条件的本科毕业生按规定由主考院校授予管理学学士学位。</w:t>
      </w:r>
    </w:p>
    <w:p w:rsidR="00FA30F4" w:rsidRPr="00F977FF" w:rsidRDefault="00FA30F4" w:rsidP="00FA30F4">
      <w:pPr>
        <w:spacing w:line="540" w:lineRule="exact"/>
        <w:ind w:firstLineChars="192" w:firstLine="614"/>
        <w:rPr>
          <w:rFonts w:eastAsia="仿宋"/>
          <w:sz w:val="32"/>
          <w:szCs w:val="32"/>
        </w:rPr>
      </w:pPr>
      <w:r w:rsidRPr="00F977FF">
        <w:rPr>
          <w:rFonts w:eastAsia="仿宋" w:hAnsi="仿宋"/>
          <w:sz w:val="32"/>
          <w:szCs w:val="32"/>
        </w:rPr>
        <w:t>四、考试课程与学分（专业代码：</w:t>
      </w:r>
      <w:r w:rsidRPr="00F977FF">
        <w:rPr>
          <w:rFonts w:eastAsia="仿宋"/>
          <w:sz w:val="32"/>
          <w:szCs w:val="32"/>
        </w:rPr>
        <w:t>01B0221</w:t>
      </w:r>
      <w:r w:rsidRPr="00F977FF">
        <w:rPr>
          <w:rFonts w:eastAsia="仿宋" w:hAnsi="仿宋"/>
          <w:sz w:val="32"/>
          <w:szCs w:val="32"/>
        </w:rPr>
        <w:t>）</w:t>
      </w:r>
    </w:p>
    <w:tbl>
      <w:tblPr>
        <w:tblW w:w="9454" w:type="dxa"/>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23"/>
        <w:gridCol w:w="1072"/>
        <w:gridCol w:w="120"/>
        <w:gridCol w:w="944"/>
        <w:gridCol w:w="2852"/>
        <w:gridCol w:w="710"/>
        <w:gridCol w:w="1753"/>
        <w:gridCol w:w="1280"/>
      </w:tblGrid>
      <w:tr w:rsidR="00FA30F4" w:rsidRPr="00BA7E64" w:rsidTr="006D05B2">
        <w:trPr>
          <w:trHeight w:val="743"/>
        </w:trPr>
        <w:tc>
          <w:tcPr>
            <w:tcW w:w="723" w:type="dxa"/>
            <w:vAlign w:val="center"/>
          </w:tcPr>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序号</w:t>
            </w:r>
          </w:p>
        </w:tc>
        <w:tc>
          <w:tcPr>
            <w:tcW w:w="1192" w:type="dxa"/>
            <w:gridSpan w:val="2"/>
            <w:vAlign w:val="center"/>
          </w:tcPr>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课程</w:t>
            </w:r>
          </w:p>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代码</w:t>
            </w:r>
          </w:p>
        </w:tc>
        <w:tc>
          <w:tcPr>
            <w:tcW w:w="0" w:type="auto"/>
            <w:gridSpan w:val="2"/>
            <w:vAlign w:val="center"/>
          </w:tcPr>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课程名称</w:t>
            </w:r>
          </w:p>
        </w:tc>
        <w:tc>
          <w:tcPr>
            <w:tcW w:w="710" w:type="dxa"/>
            <w:vAlign w:val="center"/>
          </w:tcPr>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学分</w:t>
            </w:r>
          </w:p>
        </w:tc>
        <w:tc>
          <w:tcPr>
            <w:tcW w:w="1753" w:type="dxa"/>
          </w:tcPr>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考核</w:t>
            </w:r>
          </w:p>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方式</w:t>
            </w:r>
          </w:p>
        </w:tc>
        <w:tc>
          <w:tcPr>
            <w:tcW w:w="1280" w:type="dxa"/>
            <w:vAlign w:val="center"/>
          </w:tcPr>
          <w:p w:rsidR="00FA30F4" w:rsidRPr="00BA7E64" w:rsidRDefault="00FA30F4" w:rsidP="006D05B2">
            <w:pPr>
              <w:widowControl/>
              <w:spacing w:line="320" w:lineRule="exact"/>
              <w:jc w:val="center"/>
              <w:rPr>
                <w:rFonts w:eastAsia="仿宋"/>
                <w:b/>
                <w:sz w:val="30"/>
                <w:szCs w:val="30"/>
              </w:rPr>
            </w:pPr>
            <w:r w:rsidRPr="00BA7E64">
              <w:rPr>
                <w:rFonts w:eastAsia="仿宋" w:hAnsi="仿宋"/>
                <w:b/>
                <w:sz w:val="30"/>
                <w:szCs w:val="30"/>
              </w:rPr>
              <w:t>说</w:t>
            </w:r>
            <w:r w:rsidRPr="00BA7E64">
              <w:rPr>
                <w:rFonts w:eastAsia="仿宋"/>
                <w:b/>
                <w:sz w:val="30"/>
                <w:szCs w:val="30"/>
              </w:rPr>
              <w:t xml:space="preserve">  </w:t>
            </w:r>
            <w:r w:rsidRPr="00BA7E64">
              <w:rPr>
                <w:rFonts w:eastAsia="仿宋" w:hAnsi="仿宋"/>
                <w:b/>
                <w:sz w:val="30"/>
                <w:szCs w:val="30"/>
              </w:rPr>
              <w:t>明</w:t>
            </w:r>
          </w:p>
        </w:tc>
      </w:tr>
      <w:tr w:rsidR="00FA30F4" w:rsidRPr="00BA7E64" w:rsidTr="006D05B2">
        <w:trPr>
          <w:trHeight w:hRule="exact" w:val="544"/>
        </w:trPr>
        <w:tc>
          <w:tcPr>
            <w:tcW w:w="723"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1</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03708</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中国近现代史纲要</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2</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p>
        </w:tc>
        <w:tc>
          <w:tcPr>
            <w:tcW w:w="1280" w:type="dxa"/>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必考</w:t>
            </w:r>
          </w:p>
        </w:tc>
      </w:tr>
      <w:tr w:rsidR="00FA30F4" w:rsidRPr="00BA7E64" w:rsidTr="006D05B2">
        <w:trPr>
          <w:trHeight w:val="544"/>
        </w:trPr>
        <w:tc>
          <w:tcPr>
            <w:tcW w:w="723"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2</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03709</w:t>
            </w:r>
          </w:p>
        </w:tc>
        <w:tc>
          <w:tcPr>
            <w:tcW w:w="0" w:type="auto"/>
            <w:gridSpan w:val="2"/>
            <w:vAlign w:val="center"/>
          </w:tcPr>
          <w:p w:rsidR="00FA30F4" w:rsidRPr="00BA7E64" w:rsidRDefault="00FA30F4" w:rsidP="00CE741E">
            <w:pPr>
              <w:spacing w:line="560" w:lineRule="exact"/>
              <w:jc w:val="left"/>
              <w:rPr>
                <w:rFonts w:eastAsia="仿宋"/>
                <w:sz w:val="30"/>
                <w:szCs w:val="30"/>
              </w:rPr>
            </w:pPr>
            <w:r w:rsidRPr="00BA7E64">
              <w:rPr>
                <w:rFonts w:eastAsia="仿宋" w:hAnsi="仿宋"/>
                <w:sz w:val="30"/>
                <w:szCs w:val="30"/>
              </w:rPr>
              <w:t>马克思主义基本原理概论</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4</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p>
        </w:tc>
        <w:tc>
          <w:tcPr>
            <w:tcW w:w="1280" w:type="dxa"/>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3</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06093</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人力资源开发与管理</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6</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p>
        </w:tc>
        <w:tc>
          <w:tcPr>
            <w:tcW w:w="1280" w:type="dxa"/>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4</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90937</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人力资源</w:t>
            </w:r>
            <w:r>
              <w:rPr>
                <w:rFonts w:eastAsia="仿宋" w:hAnsi="仿宋" w:hint="eastAsia"/>
                <w:sz w:val="30"/>
                <w:szCs w:val="30"/>
              </w:rPr>
              <w:t>管理</w:t>
            </w:r>
            <w:r w:rsidRPr="00BA7E64">
              <w:rPr>
                <w:rFonts w:eastAsia="仿宋" w:hAnsi="仿宋"/>
                <w:sz w:val="30"/>
                <w:szCs w:val="30"/>
              </w:rPr>
              <w:t>研究方法</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6</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非笔试</w:t>
            </w:r>
          </w:p>
        </w:tc>
        <w:tc>
          <w:tcPr>
            <w:tcW w:w="1280" w:type="dxa"/>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5</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05969</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人力资源战略与规划</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5</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p>
        </w:tc>
        <w:tc>
          <w:tcPr>
            <w:tcW w:w="1280" w:type="dxa"/>
          </w:tcPr>
          <w:p w:rsidR="00FA30F4" w:rsidRPr="00BA7E64" w:rsidRDefault="00FA30F4" w:rsidP="006D05B2">
            <w:pPr>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vMerge w:val="restart"/>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6</w:t>
            </w:r>
          </w:p>
        </w:tc>
        <w:tc>
          <w:tcPr>
            <w:tcW w:w="1072" w:type="dxa"/>
            <w:vMerge w:val="restart"/>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05963</w:t>
            </w:r>
          </w:p>
        </w:tc>
        <w:tc>
          <w:tcPr>
            <w:tcW w:w="1064" w:type="dxa"/>
            <w:gridSpan w:val="2"/>
            <w:tcBorders>
              <w:right w:val="single" w:sz="4" w:space="0" w:color="auto"/>
            </w:tcBorders>
            <w:vAlign w:val="center"/>
          </w:tcPr>
          <w:p w:rsidR="00FA30F4" w:rsidRPr="00BA7E64" w:rsidRDefault="00FA30F4" w:rsidP="00CE741E">
            <w:pPr>
              <w:spacing w:line="560" w:lineRule="exact"/>
              <w:jc w:val="center"/>
              <w:rPr>
                <w:rFonts w:eastAsia="仿宋"/>
                <w:sz w:val="30"/>
                <w:szCs w:val="30"/>
              </w:rPr>
            </w:pPr>
            <w:r w:rsidRPr="00BA7E64">
              <w:rPr>
                <w:rFonts w:eastAsia="仿宋"/>
                <w:sz w:val="30"/>
                <w:szCs w:val="30"/>
              </w:rPr>
              <w:t>60087</w:t>
            </w:r>
          </w:p>
        </w:tc>
        <w:tc>
          <w:tcPr>
            <w:tcW w:w="0" w:type="auto"/>
            <w:tcBorders>
              <w:left w:val="single" w:sz="4" w:space="0" w:color="auto"/>
            </w:tcBorders>
            <w:vAlign w:val="center"/>
          </w:tcPr>
          <w:p w:rsidR="00FA30F4" w:rsidRPr="00BA7E64" w:rsidRDefault="00FA30F4" w:rsidP="00CE741E">
            <w:pPr>
              <w:widowControl/>
              <w:spacing w:line="560" w:lineRule="exact"/>
              <w:jc w:val="left"/>
              <w:rPr>
                <w:rFonts w:eastAsia="仿宋"/>
                <w:color w:val="000000"/>
                <w:kern w:val="0"/>
                <w:sz w:val="30"/>
                <w:szCs w:val="30"/>
              </w:rPr>
            </w:pPr>
            <w:r w:rsidRPr="00BA7E64">
              <w:rPr>
                <w:rFonts w:eastAsia="仿宋" w:hAnsi="仿宋"/>
                <w:color w:val="000000"/>
                <w:sz w:val="30"/>
                <w:szCs w:val="30"/>
              </w:rPr>
              <w:t>绩效管理（笔试）</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3</w:t>
            </w:r>
          </w:p>
        </w:tc>
        <w:tc>
          <w:tcPr>
            <w:tcW w:w="1753" w:type="dxa"/>
            <w:vMerge w:val="restart"/>
            <w:vAlign w:val="center"/>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r w:rsidRPr="00BA7E64">
              <w:rPr>
                <w:rFonts w:eastAsia="仿宋"/>
                <w:kern w:val="0"/>
                <w:sz w:val="30"/>
                <w:szCs w:val="30"/>
              </w:rPr>
              <w:t>+</w:t>
            </w:r>
            <w:r w:rsidRPr="00BA7E64">
              <w:rPr>
                <w:rFonts w:eastAsia="仿宋" w:hAnsi="仿宋"/>
                <w:kern w:val="0"/>
                <w:sz w:val="30"/>
                <w:szCs w:val="30"/>
              </w:rPr>
              <w:t>实践</w:t>
            </w:r>
          </w:p>
        </w:tc>
        <w:tc>
          <w:tcPr>
            <w:tcW w:w="1280" w:type="dxa"/>
            <w:vMerge w:val="restart"/>
            <w:vAlign w:val="center"/>
          </w:tcPr>
          <w:p w:rsidR="00FA30F4" w:rsidRPr="00BA7E64" w:rsidRDefault="00FA30F4" w:rsidP="006D05B2">
            <w:pPr>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vMerge/>
            <w:vAlign w:val="center"/>
          </w:tcPr>
          <w:p w:rsidR="00FA30F4" w:rsidRPr="00BA7E64" w:rsidRDefault="00FA30F4" w:rsidP="006D05B2">
            <w:pPr>
              <w:spacing w:line="540" w:lineRule="exact"/>
              <w:jc w:val="center"/>
              <w:rPr>
                <w:rFonts w:eastAsia="仿宋"/>
                <w:sz w:val="30"/>
                <w:szCs w:val="30"/>
              </w:rPr>
            </w:pPr>
          </w:p>
        </w:tc>
        <w:tc>
          <w:tcPr>
            <w:tcW w:w="1072" w:type="dxa"/>
            <w:vMerge/>
            <w:vAlign w:val="center"/>
          </w:tcPr>
          <w:p w:rsidR="00FA30F4" w:rsidRPr="00BA7E64" w:rsidRDefault="00FA30F4" w:rsidP="006D05B2">
            <w:pPr>
              <w:spacing w:line="540" w:lineRule="exact"/>
              <w:jc w:val="center"/>
              <w:rPr>
                <w:rFonts w:eastAsia="仿宋"/>
                <w:sz w:val="30"/>
                <w:szCs w:val="30"/>
              </w:rPr>
            </w:pPr>
          </w:p>
        </w:tc>
        <w:tc>
          <w:tcPr>
            <w:tcW w:w="1064" w:type="dxa"/>
            <w:gridSpan w:val="2"/>
            <w:tcBorders>
              <w:right w:val="single" w:sz="4" w:space="0" w:color="auto"/>
            </w:tcBorders>
            <w:vAlign w:val="center"/>
          </w:tcPr>
          <w:p w:rsidR="00FA30F4" w:rsidRPr="00BA7E64" w:rsidRDefault="00FA30F4" w:rsidP="00CE741E">
            <w:pPr>
              <w:spacing w:line="560" w:lineRule="exact"/>
              <w:jc w:val="center"/>
              <w:rPr>
                <w:rFonts w:eastAsia="仿宋"/>
                <w:sz w:val="30"/>
                <w:szCs w:val="30"/>
              </w:rPr>
            </w:pPr>
            <w:r w:rsidRPr="00BA7E64">
              <w:rPr>
                <w:rFonts w:eastAsia="仿宋"/>
                <w:sz w:val="30"/>
                <w:szCs w:val="30"/>
              </w:rPr>
              <w:t>60088</w:t>
            </w:r>
          </w:p>
        </w:tc>
        <w:tc>
          <w:tcPr>
            <w:tcW w:w="0" w:type="auto"/>
            <w:tcBorders>
              <w:left w:val="single" w:sz="4" w:space="0" w:color="auto"/>
            </w:tcBorders>
            <w:vAlign w:val="center"/>
          </w:tcPr>
          <w:p w:rsidR="00FA30F4" w:rsidRPr="00BA7E64" w:rsidRDefault="00FA30F4" w:rsidP="00CE741E">
            <w:pPr>
              <w:spacing w:line="560" w:lineRule="exact"/>
              <w:rPr>
                <w:rFonts w:eastAsia="仿宋"/>
                <w:color w:val="000000"/>
                <w:sz w:val="30"/>
                <w:szCs w:val="30"/>
              </w:rPr>
            </w:pPr>
            <w:r w:rsidRPr="00BA7E64">
              <w:rPr>
                <w:rFonts w:eastAsia="仿宋" w:hAnsi="仿宋"/>
                <w:color w:val="000000"/>
                <w:sz w:val="30"/>
                <w:szCs w:val="30"/>
              </w:rPr>
              <w:t>绩效管理（实践）</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1</w:t>
            </w:r>
          </w:p>
        </w:tc>
        <w:tc>
          <w:tcPr>
            <w:tcW w:w="1753" w:type="dxa"/>
            <w:vMerge/>
          </w:tcPr>
          <w:p w:rsidR="00FA30F4" w:rsidRPr="00BA7E64" w:rsidRDefault="00FA30F4" w:rsidP="006D05B2">
            <w:pPr>
              <w:spacing w:line="540" w:lineRule="exact"/>
              <w:jc w:val="center"/>
              <w:rPr>
                <w:rFonts w:eastAsia="仿宋"/>
                <w:kern w:val="0"/>
                <w:sz w:val="30"/>
                <w:szCs w:val="30"/>
              </w:rPr>
            </w:pPr>
          </w:p>
        </w:tc>
        <w:tc>
          <w:tcPr>
            <w:tcW w:w="1280" w:type="dxa"/>
            <w:vMerge/>
          </w:tcPr>
          <w:p w:rsidR="00FA30F4" w:rsidRPr="00BA7E64" w:rsidRDefault="00FA30F4" w:rsidP="006D05B2">
            <w:pPr>
              <w:jc w:val="center"/>
              <w:rPr>
                <w:rFonts w:eastAsia="仿宋"/>
                <w:sz w:val="30"/>
                <w:szCs w:val="30"/>
              </w:rPr>
            </w:pPr>
          </w:p>
        </w:tc>
      </w:tr>
      <w:tr w:rsidR="00FA30F4" w:rsidRPr="00BA7E64" w:rsidTr="006D05B2">
        <w:tc>
          <w:tcPr>
            <w:tcW w:w="723" w:type="dxa"/>
            <w:vMerge w:val="restart"/>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7</w:t>
            </w:r>
          </w:p>
        </w:tc>
        <w:tc>
          <w:tcPr>
            <w:tcW w:w="1072" w:type="dxa"/>
            <w:vMerge w:val="restart"/>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06090</w:t>
            </w:r>
          </w:p>
        </w:tc>
        <w:tc>
          <w:tcPr>
            <w:tcW w:w="1064" w:type="dxa"/>
            <w:gridSpan w:val="2"/>
            <w:tcBorders>
              <w:right w:val="single" w:sz="4" w:space="0" w:color="auto"/>
            </w:tcBorders>
            <w:vAlign w:val="center"/>
          </w:tcPr>
          <w:p w:rsidR="00FA30F4" w:rsidRPr="00BA7E64" w:rsidRDefault="00FA30F4" w:rsidP="00CE741E">
            <w:pPr>
              <w:spacing w:line="560" w:lineRule="exact"/>
              <w:jc w:val="left"/>
              <w:rPr>
                <w:rFonts w:eastAsia="仿宋"/>
                <w:sz w:val="30"/>
                <w:szCs w:val="30"/>
              </w:rPr>
            </w:pPr>
            <w:r w:rsidRPr="00BA7E64">
              <w:rPr>
                <w:rFonts w:eastAsia="仿宋"/>
                <w:sz w:val="30"/>
                <w:szCs w:val="30"/>
              </w:rPr>
              <w:t>60089</w:t>
            </w:r>
          </w:p>
        </w:tc>
        <w:tc>
          <w:tcPr>
            <w:tcW w:w="0" w:type="auto"/>
            <w:tcBorders>
              <w:left w:val="single" w:sz="4" w:space="0" w:color="auto"/>
            </w:tcBorders>
            <w:vAlign w:val="center"/>
          </w:tcPr>
          <w:p w:rsidR="00FA30F4" w:rsidRPr="00BA7E64" w:rsidRDefault="00FA30F4" w:rsidP="00CE741E">
            <w:pPr>
              <w:spacing w:line="560" w:lineRule="exact"/>
              <w:ind w:rightChars="-9" w:right="-19"/>
              <w:jc w:val="left"/>
              <w:rPr>
                <w:rFonts w:eastAsia="仿宋"/>
                <w:sz w:val="30"/>
                <w:szCs w:val="30"/>
              </w:rPr>
            </w:pPr>
            <w:r w:rsidRPr="00BA7E64">
              <w:rPr>
                <w:rFonts w:eastAsia="仿宋" w:hAnsi="仿宋"/>
                <w:sz w:val="30"/>
                <w:szCs w:val="30"/>
              </w:rPr>
              <w:t>人员素质测评理论与方法（笔试）</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4</w:t>
            </w:r>
          </w:p>
        </w:tc>
        <w:tc>
          <w:tcPr>
            <w:tcW w:w="1753" w:type="dxa"/>
            <w:vMerge w:val="restart"/>
            <w:vAlign w:val="center"/>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r w:rsidRPr="00BA7E64">
              <w:rPr>
                <w:rFonts w:eastAsia="仿宋"/>
                <w:kern w:val="0"/>
                <w:sz w:val="30"/>
                <w:szCs w:val="30"/>
              </w:rPr>
              <w:t>+</w:t>
            </w:r>
            <w:r w:rsidRPr="00BA7E64">
              <w:rPr>
                <w:rFonts w:eastAsia="仿宋" w:hAnsi="仿宋"/>
                <w:kern w:val="0"/>
                <w:sz w:val="30"/>
                <w:szCs w:val="30"/>
              </w:rPr>
              <w:t>实践</w:t>
            </w:r>
          </w:p>
        </w:tc>
        <w:tc>
          <w:tcPr>
            <w:tcW w:w="1280" w:type="dxa"/>
            <w:vMerge w:val="restart"/>
            <w:vAlign w:val="center"/>
          </w:tcPr>
          <w:p w:rsidR="00FA30F4" w:rsidRPr="00BA7E64" w:rsidRDefault="00FA30F4" w:rsidP="006D05B2">
            <w:pPr>
              <w:jc w:val="center"/>
              <w:rPr>
                <w:rFonts w:eastAsia="仿宋"/>
                <w:sz w:val="30"/>
                <w:szCs w:val="30"/>
              </w:rPr>
            </w:pPr>
            <w:r w:rsidRPr="00BA7E64">
              <w:rPr>
                <w:rFonts w:eastAsia="仿宋" w:hAnsi="仿宋"/>
                <w:sz w:val="30"/>
                <w:szCs w:val="30"/>
              </w:rPr>
              <w:t>必考</w:t>
            </w:r>
          </w:p>
        </w:tc>
      </w:tr>
      <w:tr w:rsidR="00FA30F4" w:rsidRPr="00BA7E64" w:rsidTr="006D05B2">
        <w:tc>
          <w:tcPr>
            <w:tcW w:w="723" w:type="dxa"/>
            <w:vMerge/>
            <w:shd w:val="clear" w:color="auto" w:fill="auto"/>
            <w:vAlign w:val="center"/>
          </w:tcPr>
          <w:p w:rsidR="00FA30F4" w:rsidRPr="00BA7E64" w:rsidRDefault="00FA30F4" w:rsidP="006D05B2">
            <w:pPr>
              <w:spacing w:line="540" w:lineRule="exact"/>
              <w:jc w:val="center"/>
              <w:rPr>
                <w:rFonts w:eastAsia="仿宋"/>
                <w:sz w:val="30"/>
                <w:szCs w:val="30"/>
              </w:rPr>
            </w:pPr>
          </w:p>
        </w:tc>
        <w:tc>
          <w:tcPr>
            <w:tcW w:w="1072" w:type="dxa"/>
            <w:vMerge/>
            <w:vAlign w:val="center"/>
          </w:tcPr>
          <w:p w:rsidR="00FA30F4" w:rsidRPr="00BA7E64" w:rsidRDefault="00FA30F4" w:rsidP="006D05B2">
            <w:pPr>
              <w:spacing w:line="540" w:lineRule="exact"/>
              <w:jc w:val="center"/>
              <w:rPr>
                <w:rFonts w:eastAsia="仿宋"/>
                <w:sz w:val="30"/>
                <w:szCs w:val="30"/>
              </w:rPr>
            </w:pPr>
          </w:p>
        </w:tc>
        <w:tc>
          <w:tcPr>
            <w:tcW w:w="1064" w:type="dxa"/>
            <w:gridSpan w:val="2"/>
            <w:tcBorders>
              <w:right w:val="single" w:sz="4" w:space="0" w:color="auto"/>
            </w:tcBorders>
            <w:vAlign w:val="center"/>
          </w:tcPr>
          <w:p w:rsidR="00FA30F4" w:rsidRPr="00BA7E64" w:rsidRDefault="00FA30F4" w:rsidP="00CE741E">
            <w:pPr>
              <w:spacing w:line="560" w:lineRule="exact"/>
              <w:jc w:val="left"/>
              <w:rPr>
                <w:rFonts w:eastAsia="仿宋"/>
                <w:sz w:val="30"/>
                <w:szCs w:val="30"/>
              </w:rPr>
            </w:pPr>
            <w:r w:rsidRPr="00BA7E64">
              <w:rPr>
                <w:rFonts w:eastAsia="仿宋"/>
                <w:sz w:val="30"/>
                <w:szCs w:val="30"/>
              </w:rPr>
              <w:t>60090</w:t>
            </w:r>
          </w:p>
        </w:tc>
        <w:tc>
          <w:tcPr>
            <w:tcW w:w="0" w:type="auto"/>
            <w:tcBorders>
              <w:left w:val="single" w:sz="4" w:space="0" w:color="auto"/>
            </w:tcBorders>
            <w:vAlign w:val="center"/>
          </w:tcPr>
          <w:p w:rsidR="00FA30F4" w:rsidRPr="00BA7E64" w:rsidRDefault="00FA30F4" w:rsidP="00CE741E">
            <w:pPr>
              <w:spacing w:line="560" w:lineRule="exact"/>
              <w:ind w:rightChars="-9" w:right="-19"/>
              <w:jc w:val="left"/>
              <w:rPr>
                <w:rFonts w:eastAsia="仿宋"/>
                <w:sz w:val="30"/>
                <w:szCs w:val="30"/>
              </w:rPr>
            </w:pPr>
            <w:r w:rsidRPr="00BA7E64">
              <w:rPr>
                <w:rFonts w:eastAsia="仿宋" w:hAnsi="仿宋"/>
                <w:sz w:val="30"/>
                <w:szCs w:val="30"/>
              </w:rPr>
              <w:t>人员素质测评理论与方法（实践）</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2</w:t>
            </w:r>
          </w:p>
        </w:tc>
        <w:tc>
          <w:tcPr>
            <w:tcW w:w="1753" w:type="dxa"/>
            <w:vMerge/>
            <w:vAlign w:val="center"/>
          </w:tcPr>
          <w:p w:rsidR="00FA30F4" w:rsidRPr="00BA7E64" w:rsidRDefault="00FA30F4" w:rsidP="006D05B2">
            <w:pPr>
              <w:spacing w:line="540" w:lineRule="exact"/>
              <w:jc w:val="center"/>
              <w:rPr>
                <w:rFonts w:eastAsia="仿宋"/>
                <w:kern w:val="0"/>
                <w:sz w:val="30"/>
                <w:szCs w:val="30"/>
              </w:rPr>
            </w:pPr>
          </w:p>
        </w:tc>
        <w:tc>
          <w:tcPr>
            <w:tcW w:w="1280" w:type="dxa"/>
            <w:vMerge/>
            <w:vAlign w:val="center"/>
          </w:tcPr>
          <w:p w:rsidR="00FA30F4" w:rsidRPr="00BA7E64" w:rsidRDefault="00FA30F4" w:rsidP="006D05B2">
            <w:pPr>
              <w:jc w:val="center"/>
              <w:rPr>
                <w:rFonts w:eastAsia="仿宋"/>
                <w:sz w:val="30"/>
                <w:szCs w:val="30"/>
              </w:rPr>
            </w:pPr>
          </w:p>
        </w:tc>
      </w:tr>
      <w:tr w:rsidR="00FA30F4" w:rsidRPr="00BA7E64" w:rsidTr="006D05B2">
        <w:trPr>
          <w:trHeight w:hRule="exact" w:val="544"/>
        </w:trPr>
        <w:tc>
          <w:tcPr>
            <w:tcW w:w="723" w:type="dxa"/>
            <w:vMerge w:val="restart"/>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8</w:t>
            </w:r>
          </w:p>
        </w:tc>
        <w:tc>
          <w:tcPr>
            <w:tcW w:w="1072" w:type="dxa"/>
            <w:vMerge w:val="restart"/>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41759</w:t>
            </w:r>
          </w:p>
        </w:tc>
        <w:tc>
          <w:tcPr>
            <w:tcW w:w="1064" w:type="dxa"/>
            <w:gridSpan w:val="2"/>
            <w:tcBorders>
              <w:right w:val="single" w:sz="4" w:space="0" w:color="auto"/>
            </w:tcBorders>
            <w:vAlign w:val="center"/>
          </w:tcPr>
          <w:p w:rsidR="00FA30F4" w:rsidRPr="00BA7E64" w:rsidRDefault="00FA30F4" w:rsidP="00CE741E">
            <w:pPr>
              <w:spacing w:line="560" w:lineRule="exact"/>
              <w:jc w:val="center"/>
              <w:rPr>
                <w:rFonts w:eastAsia="仿宋"/>
                <w:sz w:val="30"/>
                <w:szCs w:val="30"/>
              </w:rPr>
            </w:pPr>
            <w:r w:rsidRPr="00BA7E64">
              <w:rPr>
                <w:rFonts w:eastAsia="仿宋"/>
                <w:sz w:val="30"/>
                <w:szCs w:val="30"/>
              </w:rPr>
              <w:t>60091</w:t>
            </w:r>
          </w:p>
        </w:tc>
        <w:tc>
          <w:tcPr>
            <w:tcW w:w="0" w:type="auto"/>
            <w:tcBorders>
              <w:left w:val="single" w:sz="4" w:space="0" w:color="auto"/>
            </w:tcBorders>
            <w:vAlign w:val="center"/>
          </w:tcPr>
          <w:p w:rsidR="00FA30F4" w:rsidRPr="00BA7E64" w:rsidRDefault="00FA30F4" w:rsidP="00CE741E">
            <w:pPr>
              <w:spacing w:line="560" w:lineRule="exact"/>
              <w:rPr>
                <w:rFonts w:eastAsia="仿宋"/>
                <w:color w:val="000000"/>
                <w:spacing w:val="-20"/>
                <w:sz w:val="30"/>
                <w:szCs w:val="30"/>
              </w:rPr>
            </w:pPr>
            <w:r w:rsidRPr="00BA7E64">
              <w:rPr>
                <w:rFonts w:eastAsia="仿宋" w:hAnsi="仿宋"/>
                <w:color w:val="000000"/>
                <w:spacing w:val="-20"/>
                <w:sz w:val="30"/>
                <w:szCs w:val="30"/>
              </w:rPr>
              <w:t>工作分析与评价（笔试）</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3</w:t>
            </w:r>
          </w:p>
        </w:tc>
        <w:tc>
          <w:tcPr>
            <w:tcW w:w="1753" w:type="dxa"/>
            <w:vMerge w:val="restart"/>
            <w:vAlign w:val="center"/>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r w:rsidRPr="00BA7E64">
              <w:rPr>
                <w:rFonts w:eastAsia="仿宋"/>
                <w:kern w:val="0"/>
                <w:sz w:val="30"/>
                <w:szCs w:val="30"/>
              </w:rPr>
              <w:t>+</w:t>
            </w:r>
            <w:r w:rsidRPr="00BA7E64">
              <w:rPr>
                <w:rFonts w:eastAsia="仿宋" w:hAnsi="仿宋"/>
                <w:kern w:val="0"/>
                <w:sz w:val="30"/>
                <w:szCs w:val="30"/>
              </w:rPr>
              <w:t>实践</w:t>
            </w:r>
          </w:p>
        </w:tc>
        <w:tc>
          <w:tcPr>
            <w:tcW w:w="1280" w:type="dxa"/>
            <w:vMerge w:val="restart"/>
            <w:vAlign w:val="center"/>
          </w:tcPr>
          <w:p w:rsidR="00FA30F4" w:rsidRPr="00BA7E64" w:rsidRDefault="00FA30F4" w:rsidP="006D05B2">
            <w:pPr>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vMerge/>
            <w:shd w:val="clear" w:color="auto" w:fill="auto"/>
            <w:vAlign w:val="center"/>
          </w:tcPr>
          <w:p w:rsidR="00FA30F4" w:rsidRPr="00BA7E64" w:rsidRDefault="00FA30F4" w:rsidP="006D05B2">
            <w:pPr>
              <w:spacing w:line="540" w:lineRule="exact"/>
              <w:jc w:val="center"/>
              <w:rPr>
                <w:rFonts w:eastAsia="仿宋"/>
                <w:sz w:val="30"/>
                <w:szCs w:val="30"/>
              </w:rPr>
            </w:pPr>
          </w:p>
        </w:tc>
        <w:tc>
          <w:tcPr>
            <w:tcW w:w="1072" w:type="dxa"/>
            <w:vMerge/>
            <w:vAlign w:val="center"/>
          </w:tcPr>
          <w:p w:rsidR="00FA30F4" w:rsidRPr="00BA7E64" w:rsidRDefault="00FA30F4" w:rsidP="006D05B2">
            <w:pPr>
              <w:spacing w:line="540" w:lineRule="exact"/>
              <w:jc w:val="center"/>
              <w:rPr>
                <w:rFonts w:eastAsia="仿宋"/>
                <w:sz w:val="30"/>
                <w:szCs w:val="30"/>
              </w:rPr>
            </w:pPr>
          </w:p>
        </w:tc>
        <w:tc>
          <w:tcPr>
            <w:tcW w:w="1064" w:type="dxa"/>
            <w:gridSpan w:val="2"/>
            <w:tcBorders>
              <w:right w:val="single" w:sz="4" w:space="0" w:color="auto"/>
            </w:tcBorders>
            <w:vAlign w:val="center"/>
          </w:tcPr>
          <w:p w:rsidR="00FA30F4" w:rsidRPr="00BA7E64" w:rsidRDefault="00FA30F4" w:rsidP="00CE741E">
            <w:pPr>
              <w:spacing w:line="560" w:lineRule="exact"/>
              <w:jc w:val="center"/>
              <w:rPr>
                <w:rFonts w:eastAsia="仿宋"/>
                <w:sz w:val="30"/>
                <w:szCs w:val="30"/>
              </w:rPr>
            </w:pPr>
            <w:r w:rsidRPr="00BA7E64">
              <w:rPr>
                <w:rFonts w:eastAsia="仿宋"/>
                <w:sz w:val="30"/>
                <w:szCs w:val="30"/>
              </w:rPr>
              <w:t>60092</w:t>
            </w:r>
          </w:p>
        </w:tc>
        <w:tc>
          <w:tcPr>
            <w:tcW w:w="0" w:type="auto"/>
            <w:tcBorders>
              <w:left w:val="single" w:sz="4" w:space="0" w:color="auto"/>
            </w:tcBorders>
            <w:vAlign w:val="center"/>
          </w:tcPr>
          <w:p w:rsidR="00FA30F4" w:rsidRPr="00BA7E64" w:rsidRDefault="00FA30F4" w:rsidP="00CE741E">
            <w:pPr>
              <w:spacing w:line="560" w:lineRule="exact"/>
              <w:rPr>
                <w:rFonts w:eastAsia="仿宋"/>
                <w:color w:val="000000"/>
                <w:spacing w:val="-20"/>
                <w:sz w:val="30"/>
                <w:szCs w:val="30"/>
              </w:rPr>
            </w:pPr>
            <w:r w:rsidRPr="00BA7E64">
              <w:rPr>
                <w:rFonts w:eastAsia="仿宋" w:hAnsi="仿宋"/>
                <w:color w:val="000000"/>
                <w:spacing w:val="-20"/>
                <w:sz w:val="30"/>
                <w:szCs w:val="30"/>
              </w:rPr>
              <w:t>工作分析与评价（实践）</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1</w:t>
            </w:r>
          </w:p>
        </w:tc>
        <w:tc>
          <w:tcPr>
            <w:tcW w:w="1753" w:type="dxa"/>
            <w:vMerge/>
          </w:tcPr>
          <w:p w:rsidR="00FA30F4" w:rsidRPr="00BA7E64" w:rsidRDefault="00FA30F4" w:rsidP="006D05B2">
            <w:pPr>
              <w:spacing w:line="540" w:lineRule="exact"/>
              <w:jc w:val="center"/>
              <w:rPr>
                <w:rFonts w:eastAsia="仿宋"/>
                <w:kern w:val="0"/>
                <w:sz w:val="30"/>
                <w:szCs w:val="30"/>
              </w:rPr>
            </w:pPr>
          </w:p>
        </w:tc>
        <w:tc>
          <w:tcPr>
            <w:tcW w:w="1280" w:type="dxa"/>
            <w:vMerge/>
          </w:tcPr>
          <w:p w:rsidR="00FA30F4" w:rsidRPr="00BA7E64" w:rsidRDefault="00FA30F4" w:rsidP="006D05B2">
            <w:pPr>
              <w:jc w:val="center"/>
              <w:rPr>
                <w:rFonts w:eastAsia="仿宋"/>
                <w:sz w:val="30"/>
                <w:szCs w:val="30"/>
              </w:rPr>
            </w:pPr>
          </w:p>
        </w:tc>
      </w:tr>
      <w:tr w:rsidR="00FA30F4" w:rsidRPr="00BA7E64" w:rsidTr="006D05B2">
        <w:trPr>
          <w:trHeight w:hRule="exact" w:val="544"/>
        </w:trPr>
        <w:tc>
          <w:tcPr>
            <w:tcW w:w="723"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9</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06091</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薪酬管理</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6</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p>
        </w:tc>
        <w:tc>
          <w:tcPr>
            <w:tcW w:w="1280" w:type="dxa"/>
          </w:tcPr>
          <w:p w:rsidR="00FA30F4" w:rsidRPr="00BA7E64" w:rsidRDefault="00FA30F4" w:rsidP="006D05B2">
            <w:pPr>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10</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06089</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劳动关系与劳动法</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6</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kern w:val="0"/>
                <w:sz w:val="30"/>
                <w:szCs w:val="30"/>
              </w:rPr>
              <w:t>笔试</w:t>
            </w:r>
          </w:p>
        </w:tc>
        <w:tc>
          <w:tcPr>
            <w:tcW w:w="1280" w:type="dxa"/>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11</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41760</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人力资源政策与法规</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5</w:t>
            </w:r>
          </w:p>
        </w:tc>
        <w:tc>
          <w:tcPr>
            <w:tcW w:w="1753" w:type="dxa"/>
          </w:tcPr>
          <w:p w:rsidR="00FA30F4" w:rsidRPr="00BA7E64" w:rsidRDefault="00FA30F4" w:rsidP="006D05B2">
            <w:pPr>
              <w:spacing w:line="540" w:lineRule="exact"/>
              <w:jc w:val="center"/>
              <w:rPr>
                <w:rFonts w:eastAsia="仿宋"/>
                <w:color w:val="000000"/>
                <w:sz w:val="30"/>
                <w:szCs w:val="30"/>
              </w:rPr>
            </w:pPr>
            <w:r w:rsidRPr="00BA7E64">
              <w:rPr>
                <w:rFonts w:eastAsia="仿宋" w:hAnsi="仿宋"/>
                <w:color w:val="000000"/>
                <w:sz w:val="30"/>
                <w:szCs w:val="30"/>
              </w:rPr>
              <w:t>笔试</w:t>
            </w:r>
          </w:p>
        </w:tc>
        <w:tc>
          <w:tcPr>
            <w:tcW w:w="1280" w:type="dxa"/>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必考</w:t>
            </w:r>
          </w:p>
        </w:tc>
      </w:tr>
      <w:tr w:rsidR="00FA30F4" w:rsidRPr="00BA7E64" w:rsidTr="006D05B2">
        <w:trPr>
          <w:trHeight w:hRule="exact" w:val="544"/>
        </w:trPr>
        <w:tc>
          <w:tcPr>
            <w:tcW w:w="723"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12</w:t>
            </w: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41761</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人力资源管理高级实验</w:t>
            </w:r>
          </w:p>
        </w:tc>
        <w:tc>
          <w:tcPr>
            <w:tcW w:w="710" w:type="dxa"/>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6</w:t>
            </w:r>
          </w:p>
        </w:tc>
        <w:tc>
          <w:tcPr>
            <w:tcW w:w="1753" w:type="dxa"/>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非笔试</w:t>
            </w:r>
          </w:p>
        </w:tc>
        <w:tc>
          <w:tcPr>
            <w:tcW w:w="1280" w:type="dxa"/>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必考</w:t>
            </w:r>
          </w:p>
        </w:tc>
      </w:tr>
      <w:tr w:rsidR="00FA30F4" w:rsidRPr="00BA7E64" w:rsidTr="006D05B2">
        <w:trPr>
          <w:trHeight w:val="544"/>
        </w:trPr>
        <w:tc>
          <w:tcPr>
            <w:tcW w:w="723" w:type="dxa"/>
            <w:shd w:val="clear" w:color="auto" w:fill="auto"/>
            <w:vAlign w:val="center"/>
          </w:tcPr>
          <w:p w:rsidR="00FA30F4" w:rsidRPr="00BA7E64" w:rsidRDefault="00FA30F4" w:rsidP="006D05B2">
            <w:pPr>
              <w:spacing w:line="540" w:lineRule="exact"/>
              <w:jc w:val="center"/>
              <w:rPr>
                <w:rFonts w:eastAsia="仿宋"/>
                <w:sz w:val="30"/>
                <w:szCs w:val="30"/>
              </w:rPr>
            </w:pPr>
          </w:p>
        </w:tc>
        <w:tc>
          <w:tcPr>
            <w:tcW w:w="1192" w:type="dxa"/>
            <w:gridSpan w:val="2"/>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40222</w:t>
            </w:r>
          </w:p>
        </w:tc>
        <w:tc>
          <w:tcPr>
            <w:tcW w:w="0" w:type="auto"/>
            <w:gridSpan w:val="2"/>
            <w:vAlign w:val="center"/>
          </w:tcPr>
          <w:p w:rsidR="00FA30F4" w:rsidRPr="00BA7E64" w:rsidRDefault="00FA30F4" w:rsidP="00CE741E">
            <w:pPr>
              <w:spacing w:line="560" w:lineRule="exact"/>
              <w:jc w:val="center"/>
              <w:rPr>
                <w:rFonts w:eastAsia="仿宋"/>
                <w:sz w:val="30"/>
                <w:szCs w:val="30"/>
              </w:rPr>
            </w:pPr>
            <w:r w:rsidRPr="00BA7E64">
              <w:rPr>
                <w:rFonts w:eastAsia="仿宋" w:hAnsi="仿宋"/>
                <w:sz w:val="30"/>
                <w:szCs w:val="30"/>
              </w:rPr>
              <w:t>人力资源管理毕业论文</w:t>
            </w:r>
          </w:p>
        </w:tc>
        <w:tc>
          <w:tcPr>
            <w:tcW w:w="3743" w:type="dxa"/>
            <w:gridSpan w:val="3"/>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不计学分</w:t>
            </w:r>
          </w:p>
        </w:tc>
      </w:tr>
    </w:tbl>
    <w:p w:rsidR="00CE741E" w:rsidRDefault="00CE741E" w:rsidP="00FA30F4">
      <w:pPr>
        <w:spacing w:line="540" w:lineRule="exact"/>
        <w:rPr>
          <w:rFonts w:ascii="黑体" w:eastAsia="黑体" w:hAnsi="黑体" w:hint="eastAsia"/>
          <w:sz w:val="32"/>
          <w:szCs w:val="32"/>
        </w:rPr>
      </w:pPr>
    </w:p>
    <w:p w:rsidR="00FA30F4" w:rsidRPr="00BA7E64" w:rsidRDefault="00FA30F4" w:rsidP="00FA30F4">
      <w:pPr>
        <w:spacing w:line="540" w:lineRule="exact"/>
        <w:rPr>
          <w:rFonts w:ascii="黑体" w:eastAsia="黑体" w:hAnsi="黑体"/>
          <w:sz w:val="32"/>
          <w:szCs w:val="32"/>
        </w:rPr>
      </w:pPr>
      <w:r w:rsidRPr="00BA7E64">
        <w:rPr>
          <w:rFonts w:ascii="黑体" w:eastAsia="黑体" w:hAnsi="黑体"/>
          <w:sz w:val="32"/>
          <w:szCs w:val="32"/>
        </w:rPr>
        <w:lastRenderedPageBreak/>
        <w:t>选考课：</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610"/>
        <w:gridCol w:w="1868"/>
        <w:gridCol w:w="2210"/>
        <w:gridCol w:w="999"/>
        <w:gridCol w:w="2436"/>
      </w:tblGrid>
      <w:tr w:rsidR="00FA30F4" w:rsidRPr="00BA7E64" w:rsidTr="006D05B2">
        <w:tc>
          <w:tcPr>
            <w:tcW w:w="1800" w:type="dxa"/>
            <w:shd w:val="clear" w:color="auto" w:fill="auto"/>
          </w:tcPr>
          <w:p w:rsidR="00FA30F4" w:rsidRPr="00BA7E64" w:rsidRDefault="00FA30F4" w:rsidP="006D05B2">
            <w:pPr>
              <w:spacing w:line="360" w:lineRule="auto"/>
              <w:rPr>
                <w:rFonts w:eastAsia="仿宋"/>
                <w:sz w:val="30"/>
                <w:szCs w:val="30"/>
              </w:rPr>
            </w:pPr>
          </w:p>
        </w:tc>
        <w:tc>
          <w:tcPr>
            <w:tcW w:w="610" w:type="dxa"/>
            <w:shd w:val="clear" w:color="auto" w:fill="auto"/>
            <w:vAlign w:val="center"/>
          </w:tcPr>
          <w:p w:rsidR="00FA30F4" w:rsidRPr="00BA7E64" w:rsidRDefault="00FA30F4" w:rsidP="006D05B2">
            <w:pPr>
              <w:spacing w:line="400" w:lineRule="exact"/>
              <w:jc w:val="center"/>
              <w:rPr>
                <w:rFonts w:eastAsia="仿宋"/>
                <w:b/>
                <w:sz w:val="30"/>
                <w:szCs w:val="30"/>
              </w:rPr>
            </w:pPr>
            <w:r w:rsidRPr="00BA7E64">
              <w:rPr>
                <w:rFonts w:eastAsia="仿宋" w:hAnsi="仿宋"/>
                <w:b/>
                <w:sz w:val="30"/>
                <w:szCs w:val="30"/>
              </w:rPr>
              <w:t>组别</w:t>
            </w:r>
          </w:p>
        </w:tc>
        <w:tc>
          <w:tcPr>
            <w:tcW w:w="1868" w:type="dxa"/>
            <w:shd w:val="clear" w:color="auto" w:fill="auto"/>
            <w:vAlign w:val="center"/>
          </w:tcPr>
          <w:p w:rsidR="00FA30F4" w:rsidRPr="00BA7E64" w:rsidRDefault="00FA30F4" w:rsidP="006D05B2">
            <w:pPr>
              <w:spacing w:line="400" w:lineRule="exact"/>
              <w:jc w:val="center"/>
              <w:rPr>
                <w:rFonts w:eastAsia="仿宋"/>
                <w:b/>
                <w:sz w:val="30"/>
                <w:szCs w:val="30"/>
              </w:rPr>
            </w:pPr>
            <w:r w:rsidRPr="00BA7E64">
              <w:rPr>
                <w:rFonts w:eastAsia="仿宋" w:hAnsi="仿宋"/>
                <w:b/>
                <w:sz w:val="30"/>
                <w:szCs w:val="30"/>
              </w:rPr>
              <w:t>课程代码</w:t>
            </w:r>
          </w:p>
        </w:tc>
        <w:tc>
          <w:tcPr>
            <w:tcW w:w="2210" w:type="dxa"/>
            <w:shd w:val="clear" w:color="auto" w:fill="auto"/>
            <w:vAlign w:val="center"/>
          </w:tcPr>
          <w:p w:rsidR="00FA30F4" w:rsidRPr="00BA7E64" w:rsidRDefault="00FA30F4" w:rsidP="006D05B2">
            <w:pPr>
              <w:spacing w:line="400" w:lineRule="exact"/>
              <w:jc w:val="center"/>
              <w:rPr>
                <w:rFonts w:eastAsia="仿宋"/>
                <w:b/>
                <w:sz w:val="30"/>
                <w:szCs w:val="30"/>
              </w:rPr>
            </w:pPr>
            <w:r w:rsidRPr="00BA7E64">
              <w:rPr>
                <w:rFonts w:eastAsia="仿宋" w:hAnsi="仿宋"/>
                <w:b/>
                <w:sz w:val="30"/>
                <w:szCs w:val="30"/>
              </w:rPr>
              <w:t>课程信息</w:t>
            </w:r>
          </w:p>
        </w:tc>
        <w:tc>
          <w:tcPr>
            <w:tcW w:w="999" w:type="dxa"/>
            <w:shd w:val="clear" w:color="auto" w:fill="auto"/>
            <w:vAlign w:val="center"/>
          </w:tcPr>
          <w:p w:rsidR="00FA30F4" w:rsidRPr="00BA7E64" w:rsidRDefault="00FA30F4" w:rsidP="006D05B2">
            <w:pPr>
              <w:spacing w:line="400" w:lineRule="exact"/>
              <w:jc w:val="center"/>
              <w:rPr>
                <w:rFonts w:eastAsia="仿宋"/>
                <w:b/>
                <w:sz w:val="30"/>
                <w:szCs w:val="30"/>
              </w:rPr>
            </w:pPr>
            <w:r w:rsidRPr="00BA7E64">
              <w:rPr>
                <w:rFonts w:eastAsia="仿宋" w:hAnsi="仿宋"/>
                <w:b/>
                <w:sz w:val="30"/>
                <w:szCs w:val="30"/>
              </w:rPr>
              <w:t>课程学分</w:t>
            </w:r>
          </w:p>
        </w:tc>
        <w:tc>
          <w:tcPr>
            <w:tcW w:w="2436" w:type="dxa"/>
            <w:shd w:val="clear" w:color="auto" w:fill="auto"/>
            <w:vAlign w:val="center"/>
          </w:tcPr>
          <w:p w:rsidR="00FA30F4" w:rsidRPr="00BA7E64" w:rsidRDefault="00FA30F4" w:rsidP="006D05B2">
            <w:pPr>
              <w:spacing w:line="400" w:lineRule="exact"/>
              <w:jc w:val="center"/>
              <w:rPr>
                <w:rFonts w:eastAsia="仿宋"/>
                <w:b/>
                <w:sz w:val="30"/>
                <w:szCs w:val="30"/>
              </w:rPr>
            </w:pPr>
            <w:r w:rsidRPr="00BA7E64">
              <w:rPr>
                <w:rFonts w:eastAsia="仿宋" w:hAnsi="仿宋"/>
                <w:b/>
                <w:sz w:val="30"/>
                <w:szCs w:val="30"/>
              </w:rPr>
              <w:t>课程关系</w:t>
            </w:r>
          </w:p>
        </w:tc>
      </w:tr>
      <w:tr w:rsidR="00FA30F4" w:rsidRPr="00BA7E64" w:rsidTr="006D05B2">
        <w:tc>
          <w:tcPr>
            <w:tcW w:w="1800" w:type="dxa"/>
            <w:vMerge w:val="restart"/>
            <w:shd w:val="clear" w:color="auto" w:fill="auto"/>
            <w:vAlign w:val="center"/>
          </w:tcPr>
          <w:p w:rsidR="00FA30F4" w:rsidRPr="00BA7E64" w:rsidRDefault="00FA30F4" w:rsidP="006D05B2">
            <w:pPr>
              <w:spacing w:line="360" w:lineRule="auto"/>
              <w:jc w:val="center"/>
              <w:rPr>
                <w:rFonts w:eastAsia="仿宋"/>
                <w:sz w:val="30"/>
                <w:szCs w:val="30"/>
              </w:rPr>
            </w:pPr>
            <w:r w:rsidRPr="00BA7E64">
              <w:rPr>
                <w:rFonts w:eastAsia="仿宋"/>
                <w:sz w:val="30"/>
                <w:szCs w:val="30"/>
              </w:rPr>
              <w:t>2</w:t>
            </w:r>
            <w:r w:rsidRPr="00BA7E64">
              <w:rPr>
                <w:rFonts w:eastAsia="仿宋" w:hAnsi="仿宋"/>
                <w:sz w:val="30"/>
                <w:szCs w:val="30"/>
              </w:rPr>
              <w:t>组选</w:t>
            </w:r>
            <w:r w:rsidRPr="00BA7E64">
              <w:rPr>
                <w:rFonts w:eastAsia="仿宋"/>
                <w:sz w:val="30"/>
                <w:szCs w:val="30"/>
              </w:rPr>
              <w:t>1</w:t>
            </w:r>
            <w:r w:rsidRPr="00BA7E64">
              <w:rPr>
                <w:rFonts w:eastAsia="仿宋" w:hAnsi="仿宋"/>
                <w:sz w:val="30"/>
                <w:szCs w:val="30"/>
              </w:rPr>
              <w:t>组（选考学分不低于</w:t>
            </w:r>
            <w:r w:rsidRPr="00BA7E64">
              <w:rPr>
                <w:rFonts w:eastAsia="仿宋"/>
                <w:sz w:val="30"/>
                <w:szCs w:val="30"/>
              </w:rPr>
              <w:t>10</w:t>
            </w:r>
            <w:r w:rsidRPr="00BA7E64">
              <w:rPr>
                <w:rFonts w:eastAsia="仿宋" w:hAnsi="仿宋"/>
                <w:sz w:val="30"/>
                <w:szCs w:val="30"/>
              </w:rPr>
              <w:t>分）</w:t>
            </w:r>
          </w:p>
        </w:tc>
        <w:tc>
          <w:tcPr>
            <w:tcW w:w="610" w:type="dxa"/>
            <w:vMerge w:val="restart"/>
            <w:shd w:val="clear" w:color="auto" w:fill="auto"/>
            <w:vAlign w:val="center"/>
          </w:tcPr>
          <w:p w:rsidR="00FA30F4" w:rsidRPr="00BA7E64" w:rsidRDefault="00FA30F4" w:rsidP="006D05B2">
            <w:pPr>
              <w:spacing w:line="360" w:lineRule="auto"/>
              <w:jc w:val="center"/>
              <w:rPr>
                <w:rFonts w:eastAsia="仿宋"/>
                <w:sz w:val="30"/>
                <w:szCs w:val="30"/>
              </w:rPr>
            </w:pPr>
            <w:r w:rsidRPr="00BA7E64">
              <w:rPr>
                <w:rFonts w:eastAsia="仿宋" w:hAnsi="仿宋"/>
                <w:sz w:val="30"/>
                <w:szCs w:val="30"/>
              </w:rPr>
              <w:t>第</w:t>
            </w:r>
            <w:r w:rsidRPr="00BA7E64">
              <w:rPr>
                <w:rFonts w:eastAsia="仿宋"/>
                <w:sz w:val="30"/>
                <w:szCs w:val="30"/>
              </w:rPr>
              <w:t>1</w:t>
            </w:r>
            <w:r w:rsidRPr="00BA7E64">
              <w:rPr>
                <w:rFonts w:eastAsia="仿宋" w:hAnsi="仿宋"/>
                <w:sz w:val="30"/>
                <w:szCs w:val="30"/>
              </w:rPr>
              <w:t>组</w:t>
            </w:r>
          </w:p>
        </w:tc>
        <w:tc>
          <w:tcPr>
            <w:tcW w:w="1868"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00015</w:t>
            </w:r>
          </w:p>
        </w:tc>
        <w:tc>
          <w:tcPr>
            <w:tcW w:w="2210"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英语（二）</w:t>
            </w:r>
          </w:p>
        </w:tc>
        <w:tc>
          <w:tcPr>
            <w:tcW w:w="999" w:type="dxa"/>
            <w:shd w:val="clear" w:color="auto" w:fill="auto"/>
          </w:tcPr>
          <w:p w:rsidR="00FA30F4" w:rsidRPr="00BA7E64" w:rsidRDefault="00FA30F4" w:rsidP="006D05B2">
            <w:pPr>
              <w:spacing w:line="540" w:lineRule="exact"/>
              <w:jc w:val="center"/>
              <w:rPr>
                <w:rFonts w:eastAsia="仿宋"/>
                <w:sz w:val="30"/>
                <w:szCs w:val="30"/>
              </w:rPr>
            </w:pPr>
            <w:r w:rsidRPr="00BA7E64">
              <w:rPr>
                <w:rFonts w:eastAsia="仿宋"/>
                <w:sz w:val="30"/>
                <w:szCs w:val="30"/>
              </w:rPr>
              <w:t>14</w:t>
            </w:r>
          </w:p>
        </w:tc>
        <w:tc>
          <w:tcPr>
            <w:tcW w:w="2436" w:type="dxa"/>
            <w:vMerge w:val="restart"/>
            <w:shd w:val="clear" w:color="auto" w:fill="auto"/>
            <w:vAlign w:val="center"/>
          </w:tcPr>
          <w:p w:rsidR="00FA30F4" w:rsidRPr="00BA7E64" w:rsidRDefault="00FA30F4" w:rsidP="006D05B2">
            <w:pPr>
              <w:jc w:val="center"/>
              <w:rPr>
                <w:rFonts w:eastAsia="仿宋"/>
                <w:sz w:val="30"/>
                <w:szCs w:val="30"/>
              </w:rPr>
            </w:pPr>
            <w:r w:rsidRPr="00BA7E64">
              <w:rPr>
                <w:rFonts w:eastAsia="仿宋"/>
                <w:sz w:val="30"/>
                <w:szCs w:val="30"/>
              </w:rPr>
              <w:t>4</w:t>
            </w:r>
            <w:r w:rsidRPr="00BA7E64">
              <w:rPr>
                <w:rFonts w:eastAsia="仿宋" w:hAnsi="仿宋"/>
                <w:sz w:val="30"/>
                <w:szCs w:val="30"/>
              </w:rPr>
              <w:t>门选一门</w:t>
            </w:r>
          </w:p>
          <w:p w:rsidR="00FA30F4" w:rsidRPr="00BA7E64" w:rsidRDefault="00FA30F4" w:rsidP="006D05B2">
            <w:pPr>
              <w:jc w:val="center"/>
              <w:rPr>
                <w:rFonts w:eastAsia="仿宋"/>
                <w:sz w:val="30"/>
                <w:szCs w:val="30"/>
              </w:rPr>
            </w:pPr>
            <w:r w:rsidRPr="00BA7E64">
              <w:rPr>
                <w:rFonts w:eastAsia="仿宋" w:hAnsi="仿宋"/>
                <w:sz w:val="30"/>
                <w:szCs w:val="30"/>
              </w:rPr>
              <w:t>（选考学分不低于</w:t>
            </w:r>
            <w:r w:rsidRPr="00BA7E64">
              <w:rPr>
                <w:rFonts w:eastAsia="仿宋"/>
                <w:sz w:val="30"/>
                <w:szCs w:val="30"/>
              </w:rPr>
              <w:t>10</w:t>
            </w:r>
            <w:r w:rsidRPr="00BA7E64">
              <w:rPr>
                <w:rFonts w:eastAsia="仿宋" w:hAnsi="仿宋"/>
                <w:sz w:val="30"/>
                <w:szCs w:val="30"/>
              </w:rPr>
              <w:t>分）</w:t>
            </w:r>
          </w:p>
        </w:tc>
      </w:tr>
      <w:tr w:rsidR="00FA30F4" w:rsidRPr="00BA7E64" w:rsidTr="006D05B2">
        <w:tc>
          <w:tcPr>
            <w:tcW w:w="1800" w:type="dxa"/>
            <w:vMerge/>
            <w:shd w:val="clear" w:color="auto" w:fill="auto"/>
          </w:tcPr>
          <w:p w:rsidR="00FA30F4" w:rsidRPr="00BA7E64" w:rsidRDefault="00FA30F4" w:rsidP="006D05B2">
            <w:pPr>
              <w:spacing w:line="360" w:lineRule="auto"/>
              <w:rPr>
                <w:rFonts w:eastAsia="仿宋"/>
                <w:sz w:val="30"/>
                <w:szCs w:val="30"/>
              </w:rPr>
            </w:pPr>
          </w:p>
        </w:tc>
        <w:tc>
          <w:tcPr>
            <w:tcW w:w="610" w:type="dxa"/>
            <w:vMerge/>
            <w:shd w:val="clear" w:color="auto" w:fill="auto"/>
            <w:vAlign w:val="center"/>
          </w:tcPr>
          <w:p w:rsidR="00FA30F4" w:rsidRPr="00BA7E64" w:rsidRDefault="00FA30F4" w:rsidP="006D05B2">
            <w:pPr>
              <w:spacing w:line="360" w:lineRule="auto"/>
              <w:jc w:val="center"/>
              <w:rPr>
                <w:rFonts w:eastAsia="仿宋"/>
                <w:sz w:val="30"/>
                <w:szCs w:val="30"/>
              </w:rPr>
            </w:pPr>
          </w:p>
        </w:tc>
        <w:tc>
          <w:tcPr>
            <w:tcW w:w="1868"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00016</w:t>
            </w:r>
          </w:p>
        </w:tc>
        <w:tc>
          <w:tcPr>
            <w:tcW w:w="2210"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日语（二）</w:t>
            </w:r>
          </w:p>
        </w:tc>
        <w:tc>
          <w:tcPr>
            <w:tcW w:w="999" w:type="dxa"/>
            <w:shd w:val="clear" w:color="auto" w:fill="auto"/>
          </w:tcPr>
          <w:p w:rsidR="00FA30F4" w:rsidRPr="00BA7E64" w:rsidRDefault="00FA30F4" w:rsidP="006D05B2">
            <w:pPr>
              <w:spacing w:line="540" w:lineRule="exact"/>
              <w:jc w:val="center"/>
              <w:rPr>
                <w:rFonts w:eastAsia="仿宋"/>
                <w:sz w:val="30"/>
                <w:szCs w:val="30"/>
              </w:rPr>
            </w:pPr>
            <w:r w:rsidRPr="00BA7E64">
              <w:rPr>
                <w:rFonts w:eastAsia="仿宋"/>
                <w:sz w:val="30"/>
                <w:szCs w:val="30"/>
              </w:rPr>
              <w:t>14</w:t>
            </w:r>
          </w:p>
        </w:tc>
        <w:tc>
          <w:tcPr>
            <w:tcW w:w="2436" w:type="dxa"/>
            <w:vMerge/>
            <w:shd w:val="clear" w:color="auto" w:fill="auto"/>
            <w:vAlign w:val="center"/>
          </w:tcPr>
          <w:p w:rsidR="00FA30F4" w:rsidRPr="00BA7E64" w:rsidRDefault="00FA30F4" w:rsidP="006D05B2">
            <w:pPr>
              <w:spacing w:line="360" w:lineRule="auto"/>
              <w:rPr>
                <w:rFonts w:eastAsia="仿宋"/>
                <w:sz w:val="30"/>
                <w:szCs w:val="30"/>
              </w:rPr>
            </w:pPr>
          </w:p>
        </w:tc>
      </w:tr>
      <w:tr w:rsidR="00FA30F4" w:rsidRPr="00BA7E64" w:rsidTr="006D05B2">
        <w:tc>
          <w:tcPr>
            <w:tcW w:w="1800" w:type="dxa"/>
            <w:vMerge/>
            <w:shd w:val="clear" w:color="auto" w:fill="auto"/>
          </w:tcPr>
          <w:p w:rsidR="00FA30F4" w:rsidRPr="00BA7E64" w:rsidRDefault="00FA30F4" w:rsidP="006D05B2">
            <w:pPr>
              <w:spacing w:line="360" w:lineRule="auto"/>
              <w:rPr>
                <w:rFonts w:eastAsia="仿宋"/>
                <w:sz w:val="30"/>
                <w:szCs w:val="30"/>
              </w:rPr>
            </w:pPr>
          </w:p>
        </w:tc>
        <w:tc>
          <w:tcPr>
            <w:tcW w:w="610" w:type="dxa"/>
            <w:vMerge/>
            <w:shd w:val="clear" w:color="auto" w:fill="auto"/>
            <w:vAlign w:val="center"/>
          </w:tcPr>
          <w:p w:rsidR="00FA30F4" w:rsidRPr="00BA7E64" w:rsidRDefault="00FA30F4" w:rsidP="006D05B2">
            <w:pPr>
              <w:spacing w:line="360" w:lineRule="auto"/>
              <w:jc w:val="center"/>
              <w:rPr>
                <w:rFonts w:eastAsia="仿宋"/>
                <w:sz w:val="30"/>
                <w:szCs w:val="30"/>
              </w:rPr>
            </w:pPr>
          </w:p>
        </w:tc>
        <w:tc>
          <w:tcPr>
            <w:tcW w:w="1868"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00017</w:t>
            </w:r>
          </w:p>
        </w:tc>
        <w:tc>
          <w:tcPr>
            <w:tcW w:w="2210"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俄语（二）</w:t>
            </w:r>
          </w:p>
        </w:tc>
        <w:tc>
          <w:tcPr>
            <w:tcW w:w="999" w:type="dxa"/>
            <w:shd w:val="clear" w:color="auto" w:fill="auto"/>
          </w:tcPr>
          <w:p w:rsidR="00FA30F4" w:rsidRPr="00BA7E64" w:rsidRDefault="00FA30F4" w:rsidP="006D05B2">
            <w:pPr>
              <w:spacing w:line="540" w:lineRule="exact"/>
              <w:jc w:val="center"/>
              <w:rPr>
                <w:rFonts w:eastAsia="仿宋"/>
                <w:kern w:val="0"/>
                <w:sz w:val="30"/>
                <w:szCs w:val="30"/>
              </w:rPr>
            </w:pPr>
            <w:r w:rsidRPr="00BA7E64">
              <w:rPr>
                <w:rFonts w:eastAsia="仿宋"/>
                <w:kern w:val="0"/>
                <w:sz w:val="30"/>
                <w:szCs w:val="30"/>
              </w:rPr>
              <w:t>14</w:t>
            </w:r>
          </w:p>
        </w:tc>
        <w:tc>
          <w:tcPr>
            <w:tcW w:w="2436" w:type="dxa"/>
            <w:vMerge/>
            <w:shd w:val="clear" w:color="auto" w:fill="auto"/>
            <w:vAlign w:val="center"/>
          </w:tcPr>
          <w:p w:rsidR="00FA30F4" w:rsidRPr="00BA7E64" w:rsidRDefault="00FA30F4" w:rsidP="006D05B2">
            <w:pPr>
              <w:spacing w:line="360" w:lineRule="auto"/>
              <w:rPr>
                <w:rFonts w:eastAsia="仿宋"/>
                <w:sz w:val="30"/>
                <w:szCs w:val="30"/>
              </w:rPr>
            </w:pPr>
          </w:p>
        </w:tc>
      </w:tr>
      <w:tr w:rsidR="00FA30F4" w:rsidRPr="00BA7E64" w:rsidTr="006D05B2">
        <w:tc>
          <w:tcPr>
            <w:tcW w:w="1800" w:type="dxa"/>
            <w:vMerge/>
            <w:shd w:val="clear" w:color="auto" w:fill="auto"/>
          </w:tcPr>
          <w:p w:rsidR="00FA30F4" w:rsidRPr="00BA7E64" w:rsidRDefault="00FA30F4" w:rsidP="006D05B2">
            <w:pPr>
              <w:spacing w:line="360" w:lineRule="auto"/>
              <w:rPr>
                <w:rFonts w:eastAsia="仿宋"/>
                <w:sz w:val="30"/>
                <w:szCs w:val="30"/>
              </w:rPr>
            </w:pPr>
          </w:p>
        </w:tc>
        <w:tc>
          <w:tcPr>
            <w:tcW w:w="610" w:type="dxa"/>
            <w:vMerge/>
            <w:shd w:val="clear" w:color="auto" w:fill="auto"/>
            <w:vAlign w:val="center"/>
          </w:tcPr>
          <w:p w:rsidR="00FA30F4" w:rsidRPr="00BA7E64" w:rsidRDefault="00FA30F4" w:rsidP="006D05B2">
            <w:pPr>
              <w:spacing w:line="360" w:lineRule="auto"/>
              <w:jc w:val="center"/>
              <w:rPr>
                <w:rFonts w:eastAsia="仿宋"/>
                <w:sz w:val="30"/>
                <w:szCs w:val="30"/>
              </w:rPr>
            </w:pPr>
          </w:p>
        </w:tc>
        <w:tc>
          <w:tcPr>
            <w:tcW w:w="1868"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03684</w:t>
            </w:r>
          </w:p>
        </w:tc>
        <w:tc>
          <w:tcPr>
            <w:tcW w:w="2210"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综合英语（四）</w:t>
            </w:r>
          </w:p>
        </w:tc>
        <w:tc>
          <w:tcPr>
            <w:tcW w:w="999" w:type="dxa"/>
            <w:shd w:val="clear" w:color="auto" w:fill="auto"/>
          </w:tcPr>
          <w:p w:rsidR="00FA30F4" w:rsidRPr="00BA7E64" w:rsidRDefault="00FA30F4" w:rsidP="006D05B2">
            <w:pPr>
              <w:spacing w:line="540" w:lineRule="exact"/>
              <w:jc w:val="center"/>
              <w:rPr>
                <w:rFonts w:eastAsia="仿宋"/>
                <w:kern w:val="0"/>
                <w:sz w:val="30"/>
                <w:szCs w:val="30"/>
              </w:rPr>
            </w:pPr>
            <w:r w:rsidRPr="00BA7E64">
              <w:rPr>
                <w:rFonts w:eastAsia="仿宋"/>
                <w:kern w:val="0"/>
                <w:sz w:val="30"/>
                <w:szCs w:val="30"/>
              </w:rPr>
              <w:t>10</w:t>
            </w:r>
          </w:p>
        </w:tc>
        <w:tc>
          <w:tcPr>
            <w:tcW w:w="2436" w:type="dxa"/>
            <w:vMerge/>
            <w:shd w:val="clear" w:color="auto" w:fill="auto"/>
            <w:vAlign w:val="center"/>
          </w:tcPr>
          <w:p w:rsidR="00FA30F4" w:rsidRPr="00BA7E64" w:rsidRDefault="00FA30F4" w:rsidP="006D05B2">
            <w:pPr>
              <w:spacing w:line="360" w:lineRule="auto"/>
              <w:rPr>
                <w:rFonts w:eastAsia="仿宋"/>
                <w:sz w:val="30"/>
                <w:szCs w:val="30"/>
              </w:rPr>
            </w:pPr>
          </w:p>
        </w:tc>
      </w:tr>
      <w:tr w:rsidR="00FA30F4" w:rsidRPr="00BA7E64" w:rsidTr="006D05B2">
        <w:tc>
          <w:tcPr>
            <w:tcW w:w="1800" w:type="dxa"/>
            <w:vMerge/>
            <w:shd w:val="clear" w:color="auto" w:fill="auto"/>
          </w:tcPr>
          <w:p w:rsidR="00FA30F4" w:rsidRPr="00BA7E64" w:rsidRDefault="00FA30F4" w:rsidP="006D05B2">
            <w:pPr>
              <w:spacing w:line="360" w:lineRule="auto"/>
              <w:rPr>
                <w:rFonts w:eastAsia="仿宋"/>
                <w:sz w:val="30"/>
                <w:szCs w:val="30"/>
              </w:rPr>
            </w:pPr>
          </w:p>
        </w:tc>
        <w:tc>
          <w:tcPr>
            <w:tcW w:w="610" w:type="dxa"/>
            <w:vMerge w:val="restart"/>
            <w:shd w:val="clear" w:color="auto" w:fill="auto"/>
            <w:vAlign w:val="center"/>
          </w:tcPr>
          <w:p w:rsidR="00FA30F4" w:rsidRPr="00BA7E64" w:rsidRDefault="00FA30F4" w:rsidP="006D05B2">
            <w:pPr>
              <w:spacing w:line="360" w:lineRule="auto"/>
              <w:jc w:val="center"/>
              <w:rPr>
                <w:rFonts w:eastAsia="仿宋"/>
                <w:sz w:val="30"/>
                <w:szCs w:val="30"/>
              </w:rPr>
            </w:pPr>
            <w:r w:rsidRPr="00BA7E64">
              <w:rPr>
                <w:rFonts w:eastAsia="仿宋" w:hAnsi="仿宋"/>
                <w:sz w:val="30"/>
                <w:szCs w:val="30"/>
              </w:rPr>
              <w:t>第</w:t>
            </w:r>
            <w:r w:rsidRPr="00BA7E64">
              <w:rPr>
                <w:rFonts w:eastAsia="仿宋"/>
                <w:sz w:val="30"/>
                <w:szCs w:val="30"/>
              </w:rPr>
              <w:t>2</w:t>
            </w:r>
            <w:r w:rsidRPr="00BA7E64">
              <w:rPr>
                <w:rFonts w:eastAsia="仿宋" w:hAnsi="仿宋"/>
                <w:sz w:val="30"/>
                <w:szCs w:val="30"/>
              </w:rPr>
              <w:t>组</w:t>
            </w:r>
          </w:p>
        </w:tc>
        <w:tc>
          <w:tcPr>
            <w:tcW w:w="1868"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00034</w:t>
            </w:r>
          </w:p>
        </w:tc>
        <w:tc>
          <w:tcPr>
            <w:tcW w:w="2210"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hAnsi="仿宋"/>
                <w:sz w:val="30"/>
                <w:szCs w:val="30"/>
              </w:rPr>
              <w:t>社会学概论</w:t>
            </w:r>
          </w:p>
        </w:tc>
        <w:tc>
          <w:tcPr>
            <w:tcW w:w="999" w:type="dxa"/>
            <w:shd w:val="clear" w:color="auto" w:fill="auto"/>
            <w:vAlign w:val="center"/>
          </w:tcPr>
          <w:p w:rsidR="00FA30F4" w:rsidRPr="00BA7E64" w:rsidRDefault="00FA30F4" w:rsidP="006D05B2">
            <w:pPr>
              <w:spacing w:line="540" w:lineRule="exact"/>
              <w:jc w:val="center"/>
              <w:rPr>
                <w:rFonts w:eastAsia="仿宋"/>
                <w:sz w:val="30"/>
                <w:szCs w:val="30"/>
              </w:rPr>
            </w:pPr>
            <w:r w:rsidRPr="00BA7E64">
              <w:rPr>
                <w:rFonts w:eastAsia="仿宋"/>
                <w:sz w:val="30"/>
                <w:szCs w:val="30"/>
              </w:rPr>
              <w:t>6</w:t>
            </w:r>
          </w:p>
        </w:tc>
        <w:tc>
          <w:tcPr>
            <w:tcW w:w="2436" w:type="dxa"/>
            <w:vMerge w:val="restart"/>
            <w:shd w:val="clear" w:color="auto" w:fill="auto"/>
            <w:vAlign w:val="center"/>
          </w:tcPr>
          <w:p w:rsidR="00FA30F4" w:rsidRPr="00BA7E64" w:rsidRDefault="00FA30F4" w:rsidP="006D05B2">
            <w:pPr>
              <w:spacing w:line="320" w:lineRule="atLeast"/>
              <w:jc w:val="center"/>
              <w:rPr>
                <w:rFonts w:eastAsia="仿宋"/>
                <w:sz w:val="30"/>
                <w:szCs w:val="30"/>
              </w:rPr>
            </w:pPr>
            <w:r w:rsidRPr="00BA7E64">
              <w:rPr>
                <w:rFonts w:eastAsia="仿宋"/>
                <w:sz w:val="30"/>
                <w:szCs w:val="30"/>
              </w:rPr>
              <w:t>3</w:t>
            </w:r>
            <w:r w:rsidRPr="00BA7E64">
              <w:rPr>
                <w:rFonts w:eastAsia="仿宋" w:hAnsi="仿宋"/>
                <w:sz w:val="30"/>
                <w:szCs w:val="30"/>
              </w:rPr>
              <w:t>门选</w:t>
            </w:r>
            <w:r w:rsidRPr="00BA7E64">
              <w:rPr>
                <w:rFonts w:eastAsia="仿宋"/>
                <w:sz w:val="30"/>
                <w:szCs w:val="30"/>
              </w:rPr>
              <w:t>2</w:t>
            </w:r>
            <w:r w:rsidRPr="00BA7E64">
              <w:rPr>
                <w:rFonts w:eastAsia="仿宋" w:hAnsi="仿宋"/>
                <w:sz w:val="30"/>
                <w:szCs w:val="30"/>
              </w:rPr>
              <w:t>门</w:t>
            </w:r>
          </w:p>
          <w:p w:rsidR="00FA30F4" w:rsidRPr="00BA7E64" w:rsidRDefault="00FA30F4" w:rsidP="006D05B2">
            <w:pPr>
              <w:jc w:val="center"/>
              <w:rPr>
                <w:rFonts w:eastAsia="仿宋"/>
                <w:sz w:val="30"/>
                <w:szCs w:val="30"/>
              </w:rPr>
            </w:pPr>
            <w:r w:rsidRPr="00BA7E64">
              <w:rPr>
                <w:rFonts w:eastAsia="仿宋" w:hAnsi="仿宋"/>
                <w:sz w:val="30"/>
                <w:szCs w:val="30"/>
              </w:rPr>
              <w:t>（选考学分不低于</w:t>
            </w:r>
            <w:r w:rsidRPr="00BA7E64">
              <w:rPr>
                <w:rFonts w:eastAsia="仿宋"/>
                <w:sz w:val="30"/>
                <w:szCs w:val="30"/>
              </w:rPr>
              <w:t>10</w:t>
            </w:r>
            <w:r w:rsidRPr="00BA7E64">
              <w:rPr>
                <w:rFonts w:eastAsia="仿宋" w:hAnsi="仿宋"/>
                <w:sz w:val="30"/>
                <w:szCs w:val="30"/>
              </w:rPr>
              <w:t>分）</w:t>
            </w:r>
          </w:p>
        </w:tc>
      </w:tr>
      <w:tr w:rsidR="00FA30F4" w:rsidRPr="00F977FF" w:rsidTr="006D05B2">
        <w:tc>
          <w:tcPr>
            <w:tcW w:w="1800" w:type="dxa"/>
            <w:vMerge/>
            <w:shd w:val="clear" w:color="auto" w:fill="auto"/>
          </w:tcPr>
          <w:p w:rsidR="00FA30F4" w:rsidRPr="00F977FF" w:rsidRDefault="00FA30F4" w:rsidP="006D05B2">
            <w:pPr>
              <w:spacing w:line="360" w:lineRule="auto"/>
              <w:rPr>
                <w:rFonts w:eastAsia="仿宋"/>
                <w:sz w:val="32"/>
                <w:szCs w:val="32"/>
              </w:rPr>
            </w:pPr>
          </w:p>
        </w:tc>
        <w:tc>
          <w:tcPr>
            <w:tcW w:w="610" w:type="dxa"/>
            <w:vMerge/>
            <w:shd w:val="clear" w:color="auto" w:fill="auto"/>
          </w:tcPr>
          <w:p w:rsidR="00FA30F4" w:rsidRPr="00F977FF" w:rsidRDefault="00FA30F4" w:rsidP="006D05B2">
            <w:pPr>
              <w:spacing w:line="360" w:lineRule="auto"/>
              <w:rPr>
                <w:rFonts w:eastAsia="仿宋"/>
                <w:sz w:val="32"/>
                <w:szCs w:val="32"/>
              </w:rPr>
            </w:pPr>
          </w:p>
        </w:tc>
        <w:tc>
          <w:tcPr>
            <w:tcW w:w="1868" w:type="dxa"/>
            <w:shd w:val="clear" w:color="auto" w:fill="auto"/>
            <w:vAlign w:val="center"/>
          </w:tcPr>
          <w:p w:rsidR="00FA30F4" w:rsidRPr="00F977FF" w:rsidRDefault="00FA30F4" w:rsidP="006D05B2">
            <w:pPr>
              <w:spacing w:line="540" w:lineRule="exact"/>
              <w:jc w:val="center"/>
              <w:rPr>
                <w:rFonts w:eastAsia="仿宋"/>
                <w:sz w:val="32"/>
                <w:szCs w:val="32"/>
              </w:rPr>
            </w:pPr>
            <w:r w:rsidRPr="00F977FF">
              <w:rPr>
                <w:rFonts w:eastAsia="仿宋"/>
                <w:sz w:val="32"/>
                <w:szCs w:val="32"/>
              </w:rPr>
              <w:t>00277</w:t>
            </w:r>
          </w:p>
        </w:tc>
        <w:tc>
          <w:tcPr>
            <w:tcW w:w="2210" w:type="dxa"/>
            <w:shd w:val="clear" w:color="auto" w:fill="auto"/>
            <w:vAlign w:val="center"/>
          </w:tcPr>
          <w:p w:rsidR="00FA30F4" w:rsidRPr="00F977FF" w:rsidRDefault="00FA30F4" w:rsidP="006D05B2">
            <w:pPr>
              <w:spacing w:line="540" w:lineRule="exact"/>
              <w:jc w:val="center"/>
              <w:rPr>
                <w:rFonts w:eastAsia="仿宋"/>
                <w:sz w:val="32"/>
                <w:szCs w:val="32"/>
              </w:rPr>
            </w:pPr>
            <w:r w:rsidRPr="00F977FF">
              <w:rPr>
                <w:rFonts w:eastAsia="仿宋" w:hAnsi="仿宋"/>
                <w:sz w:val="32"/>
                <w:szCs w:val="32"/>
              </w:rPr>
              <w:t>行政管理学</w:t>
            </w:r>
          </w:p>
        </w:tc>
        <w:tc>
          <w:tcPr>
            <w:tcW w:w="999" w:type="dxa"/>
            <w:shd w:val="clear" w:color="auto" w:fill="auto"/>
            <w:vAlign w:val="center"/>
          </w:tcPr>
          <w:p w:rsidR="00FA30F4" w:rsidRPr="00F977FF" w:rsidRDefault="00FA30F4" w:rsidP="006D05B2">
            <w:pPr>
              <w:spacing w:line="540" w:lineRule="exact"/>
              <w:jc w:val="center"/>
              <w:rPr>
                <w:rFonts w:eastAsia="仿宋"/>
                <w:sz w:val="32"/>
                <w:szCs w:val="32"/>
              </w:rPr>
            </w:pPr>
            <w:r w:rsidRPr="00F977FF">
              <w:rPr>
                <w:rFonts w:eastAsia="仿宋"/>
                <w:sz w:val="32"/>
                <w:szCs w:val="32"/>
              </w:rPr>
              <w:t>6</w:t>
            </w:r>
          </w:p>
        </w:tc>
        <w:tc>
          <w:tcPr>
            <w:tcW w:w="2436" w:type="dxa"/>
            <w:vMerge/>
            <w:shd w:val="clear" w:color="auto" w:fill="auto"/>
          </w:tcPr>
          <w:p w:rsidR="00FA30F4" w:rsidRPr="00F977FF" w:rsidRDefault="00FA30F4" w:rsidP="006D05B2">
            <w:pPr>
              <w:spacing w:line="360" w:lineRule="auto"/>
              <w:rPr>
                <w:rFonts w:eastAsia="仿宋"/>
                <w:sz w:val="32"/>
                <w:szCs w:val="32"/>
              </w:rPr>
            </w:pPr>
          </w:p>
        </w:tc>
      </w:tr>
      <w:tr w:rsidR="00FA30F4" w:rsidRPr="00F977FF" w:rsidTr="006D05B2">
        <w:tc>
          <w:tcPr>
            <w:tcW w:w="1800" w:type="dxa"/>
            <w:vMerge/>
            <w:shd w:val="clear" w:color="auto" w:fill="auto"/>
          </w:tcPr>
          <w:p w:rsidR="00FA30F4" w:rsidRPr="00F977FF" w:rsidRDefault="00FA30F4" w:rsidP="006D05B2">
            <w:pPr>
              <w:spacing w:line="360" w:lineRule="auto"/>
              <w:rPr>
                <w:rFonts w:eastAsia="仿宋"/>
                <w:sz w:val="32"/>
                <w:szCs w:val="32"/>
              </w:rPr>
            </w:pPr>
          </w:p>
        </w:tc>
        <w:tc>
          <w:tcPr>
            <w:tcW w:w="610" w:type="dxa"/>
            <w:vMerge/>
            <w:shd w:val="clear" w:color="auto" w:fill="auto"/>
          </w:tcPr>
          <w:p w:rsidR="00FA30F4" w:rsidRPr="00F977FF" w:rsidRDefault="00FA30F4" w:rsidP="006D05B2">
            <w:pPr>
              <w:spacing w:line="360" w:lineRule="auto"/>
              <w:rPr>
                <w:rFonts w:eastAsia="仿宋"/>
                <w:sz w:val="32"/>
                <w:szCs w:val="32"/>
              </w:rPr>
            </w:pPr>
          </w:p>
        </w:tc>
        <w:tc>
          <w:tcPr>
            <w:tcW w:w="1868" w:type="dxa"/>
            <w:shd w:val="clear" w:color="auto" w:fill="auto"/>
            <w:vAlign w:val="center"/>
          </w:tcPr>
          <w:p w:rsidR="00FA30F4" w:rsidRPr="00F977FF" w:rsidRDefault="00FA30F4" w:rsidP="006D05B2">
            <w:pPr>
              <w:widowControl/>
              <w:spacing w:line="540" w:lineRule="exact"/>
              <w:jc w:val="center"/>
              <w:rPr>
                <w:rFonts w:eastAsia="仿宋"/>
                <w:bCs/>
                <w:spacing w:val="-20"/>
                <w:kern w:val="0"/>
                <w:sz w:val="32"/>
                <w:szCs w:val="32"/>
              </w:rPr>
            </w:pPr>
            <w:r w:rsidRPr="00F977FF">
              <w:rPr>
                <w:rFonts w:eastAsia="仿宋"/>
                <w:bCs/>
                <w:spacing w:val="-20"/>
                <w:kern w:val="0"/>
                <w:sz w:val="32"/>
                <w:szCs w:val="32"/>
              </w:rPr>
              <w:t>00182</w:t>
            </w:r>
          </w:p>
        </w:tc>
        <w:tc>
          <w:tcPr>
            <w:tcW w:w="2210" w:type="dxa"/>
            <w:shd w:val="clear" w:color="auto" w:fill="auto"/>
            <w:vAlign w:val="center"/>
          </w:tcPr>
          <w:p w:rsidR="00FA30F4" w:rsidRPr="00F977FF" w:rsidRDefault="00FA30F4" w:rsidP="006D05B2">
            <w:pPr>
              <w:widowControl/>
              <w:spacing w:line="540" w:lineRule="exact"/>
              <w:jc w:val="center"/>
              <w:rPr>
                <w:rFonts w:eastAsia="仿宋"/>
                <w:bCs/>
                <w:spacing w:val="-20"/>
                <w:kern w:val="0"/>
                <w:sz w:val="32"/>
                <w:szCs w:val="32"/>
              </w:rPr>
            </w:pPr>
            <w:r w:rsidRPr="00F977FF">
              <w:rPr>
                <w:rFonts w:eastAsia="仿宋" w:hAnsi="仿宋"/>
                <w:bCs/>
                <w:spacing w:val="-20"/>
                <w:kern w:val="0"/>
                <w:sz w:val="32"/>
                <w:szCs w:val="32"/>
              </w:rPr>
              <w:t>公共关系学</w:t>
            </w:r>
          </w:p>
        </w:tc>
        <w:tc>
          <w:tcPr>
            <w:tcW w:w="999" w:type="dxa"/>
            <w:shd w:val="clear" w:color="auto" w:fill="auto"/>
            <w:vAlign w:val="center"/>
          </w:tcPr>
          <w:p w:rsidR="00FA30F4" w:rsidRPr="00F977FF" w:rsidRDefault="00FA30F4" w:rsidP="006D05B2">
            <w:pPr>
              <w:widowControl/>
              <w:spacing w:line="540" w:lineRule="exact"/>
              <w:jc w:val="center"/>
              <w:rPr>
                <w:rFonts w:eastAsia="仿宋"/>
                <w:bCs/>
                <w:spacing w:val="-20"/>
                <w:kern w:val="0"/>
                <w:sz w:val="32"/>
                <w:szCs w:val="32"/>
              </w:rPr>
            </w:pPr>
            <w:r w:rsidRPr="00F977FF">
              <w:rPr>
                <w:rFonts w:eastAsia="仿宋"/>
                <w:bCs/>
                <w:spacing w:val="-20"/>
                <w:kern w:val="0"/>
                <w:sz w:val="32"/>
                <w:szCs w:val="32"/>
              </w:rPr>
              <w:t>4</w:t>
            </w:r>
          </w:p>
        </w:tc>
        <w:tc>
          <w:tcPr>
            <w:tcW w:w="2436" w:type="dxa"/>
            <w:vMerge/>
            <w:shd w:val="clear" w:color="auto" w:fill="auto"/>
          </w:tcPr>
          <w:p w:rsidR="00FA30F4" w:rsidRPr="00F977FF" w:rsidRDefault="00FA30F4" w:rsidP="006D05B2">
            <w:pPr>
              <w:spacing w:line="360" w:lineRule="auto"/>
              <w:rPr>
                <w:rFonts w:eastAsia="仿宋"/>
                <w:sz w:val="32"/>
                <w:szCs w:val="32"/>
              </w:rPr>
            </w:pPr>
          </w:p>
        </w:tc>
      </w:tr>
    </w:tbl>
    <w:p w:rsidR="00FA30F4" w:rsidRPr="00F977FF" w:rsidRDefault="00FA30F4" w:rsidP="00FA30F4">
      <w:pPr>
        <w:spacing w:line="360" w:lineRule="auto"/>
        <w:rPr>
          <w:rFonts w:eastAsia="仿宋"/>
          <w:sz w:val="32"/>
          <w:szCs w:val="32"/>
        </w:rPr>
      </w:pPr>
      <w:r w:rsidRPr="00F977FF">
        <w:rPr>
          <w:rFonts w:eastAsia="仿宋" w:hAnsi="仿宋"/>
          <w:b/>
          <w:sz w:val="24"/>
          <w:szCs w:val="28"/>
        </w:rPr>
        <w:t>注：不考外语的考生必须选考不少于</w:t>
      </w:r>
      <w:r w:rsidRPr="00F977FF">
        <w:rPr>
          <w:rFonts w:eastAsia="仿宋"/>
          <w:b/>
          <w:sz w:val="24"/>
          <w:szCs w:val="28"/>
        </w:rPr>
        <w:t>10</w:t>
      </w:r>
      <w:r w:rsidRPr="00F977FF">
        <w:rPr>
          <w:rFonts w:eastAsia="仿宋" w:hAnsi="仿宋"/>
          <w:b/>
          <w:sz w:val="24"/>
          <w:szCs w:val="28"/>
        </w:rPr>
        <w:t>学分的课程。不考外语的考生不能申请学位。</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总学分：</w:t>
      </w:r>
      <w:r w:rsidRPr="00F977FF">
        <w:rPr>
          <w:rFonts w:eastAsia="仿宋"/>
          <w:sz w:val="32"/>
          <w:szCs w:val="32"/>
        </w:rPr>
        <w:t>74</w:t>
      </w:r>
      <w:r w:rsidRPr="00F977FF">
        <w:rPr>
          <w:rFonts w:eastAsia="仿宋" w:hAnsi="仿宋"/>
          <w:sz w:val="32"/>
          <w:szCs w:val="32"/>
        </w:rPr>
        <w:t>学分</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五、考核方式说明</w:t>
      </w:r>
    </w:p>
    <w:p w:rsidR="00FA30F4" w:rsidRPr="00F977FF" w:rsidRDefault="00FA30F4" w:rsidP="00FA30F4">
      <w:pPr>
        <w:tabs>
          <w:tab w:val="left" w:pos="2296"/>
        </w:tabs>
        <w:adjustRightInd w:val="0"/>
        <w:snapToGrid w:val="0"/>
        <w:spacing w:line="560" w:lineRule="exact"/>
        <w:ind w:firstLineChars="200" w:firstLine="640"/>
        <w:rPr>
          <w:rFonts w:eastAsia="仿宋"/>
          <w:sz w:val="32"/>
          <w:szCs w:val="32"/>
        </w:rPr>
      </w:pPr>
      <w:r w:rsidRPr="00F977FF">
        <w:rPr>
          <w:rFonts w:eastAsia="仿宋"/>
          <w:color w:val="000000"/>
          <w:sz w:val="32"/>
          <w:szCs w:val="32"/>
        </w:rPr>
        <w:t>1</w:t>
      </w:r>
      <w:r>
        <w:rPr>
          <w:rFonts w:eastAsia="仿宋" w:hint="eastAsia"/>
          <w:color w:val="000000"/>
          <w:sz w:val="32"/>
          <w:szCs w:val="32"/>
        </w:rPr>
        <w:t>、</w:t>
      </w:r>
      <w:r w:rsidRPr="00F977FF">
        <w:rPr>
          <w:rFonts w:eastAsia="仿宋" w:hAnsi="仿宋"/>
          <w:sz w:val="32"/>
          <w:szCs w:val="32"/>
        </w:rPr>
        <w:t>本专业</w:t>
      </w:r>
      <w:r w:rsidRPr="00F977FF">
        <w:rPr>
          <w:rFonts w:eastAsia="仿宋" w:hAnsi="仿宋"/>
          <w:color w:val="000000"/>
          <w:sz w:val="32"/>
          <w:szCs w:val="32"/>
        </w:rPr>
        <w:t>笔试课程均为闭卷考试，按百分制记分，</w:t>
      </w:r>
      <w:r w:rsidRPr="00F977FF">
        <w:rPr>
          <w:rFonts w:eastAsia="仿宋"/>
          <w:color w:val="000000"/>
          <w:sz w:val="32"/>
          <w:szCs w:val="32"/>
        </w:rPr>
        <w:t>60</w:t>
      </w:r>
      <w:r w:rsidRPr="00F977FF">
        <w:rPr>
          <w:rFonts w:eastAsia="仿宋" w:hAnsi="仿宋"/>
          <w:color w:val="000000"/>
          <w:sz w:val="32"/>
          <w:szCs w:val="32"/>
        </w:rPr>
        <w:t>分为及格。</w:t>
      </w:r>
      <w:r w:rsidRPr="00F977FF">
        <w:rPr>
          <w:rFonts w:eastAsia="仿宋" w:hAnsi="仿宋"/>
          <w:sz w:val="32"/>
          <w:szCs w:val="32"/>
        </w:rPr>
        <w:t>非笔试课程按优、良、及格、不及格四级制计分。综合英语（四）</w:t>
      </w:r>
      <w:r w:rsidRPr="00F977FF">
        <w:rPr>
          <w:rFonts w:eastAsia="仿宋" w:hAnsi="仿宋"/>
          <w:color w:val="000000"/>
          <w:kern w:val="0"/>
          <w:sz w:val="32"/>
          <w:szCs w:val="32"/>
        </w:rPr>
        <w:t>课程采用上机考核的方式，</w:t>
      </w:r>
      <w:r w:rsidRPr="00F977FF">
        <w:rPr>
          <w:rFonts w:eastAsia="仿宋" w:hAnsi="仿宋"/>
          <w:sz w:val="32"/>
          <w:szCs w:val="32"/>
        </w:rPr>
        <w:t>按百分制计分，</w:t>
      </w:r>
      <w:r w:rsidRPr="00F977FF">
        <w:rPr>
          <w:rFonts w:eastAsia="仿宋"/>
          <w:sz w:val="32"/>
          <w:szCs w:val="32"/>
        </w:rPr>
        <w:t>60</w:t>
      </w:r>
      <w:r w:rsidRPr="00F977FF">
        <w:rPr>
          <w:rFonts w:eastAsia="仿宋" w:hAnsi="仿宋"/>
          <w:sz w:val="32"/>
          <w:szCs w:val="32"/>
        </w:rPr>
        <w:t>分为及格。</w:t>
      </w:r>
    </w:p>
    <w:p w:rsidR="00FA30F4" w:rsidRPr="00F977FF" w:rsidRDefault="00FA30F4" w:rsidP="00FA30F4">
      <w:pPr>
        <w:pStyle w:val="a5"/>
        <w:spacing w:line="560" w:lineRule="exact"/>
        <w:ind w:firstLineChars="200" w:firstLine="640"/>
        <w:rPr>
          <w:rFonts w:ascii="Times New Roman" w:eastAsia="仿宋" w:hAnsi="Times New Roman"/>
          <w:color w:val="000000"/>
          <w:sz w:val="32"/>
          <w:szCs w:val="32"/>
        </w:rPr>
      </w:pPr>
      <w:r w:rsidRPr="00F977FF">
        <w:rPr>
          <w:rFonts w:ascii="Times New Roman" w:eastAsia="仿宋" w:hAnsi="Times New Roman"/>
          <w:color w:val="000000"/>
          <w:sz w:val="32"/>
          <w:szCs w:val="32"/>
        </w:rPr>
        <w:t>2</w:t>
      </w:r>
      <w:r>
        <w:rPr>
          <w:rFonts w:ascii="Times New Roman" w:eastAsia="仿宋" w:hAnsi="仿宋" w:hint="eastAsia"/>
          <w:color w:val="000000"/>
          <w:sz w:val="32"/>
          <w:szCs w:val="32"/>
        </w:rPr>
        <w:t>、</w:t>
      </w:r>
      <w:r w:rsidRPr="00F977FF">
        <w:rPr>
          <w:rFonts w:ascii="Times New Roman" w:eastAsia="仿宋" w:hAnsi="仿宋"/>
          <w:color w:val="000000"/>
          <w:sz w:val="32"/>
          <w:szCs w:val="32"/>
        </w:rPr>
        <w:t>笔试</w:t>
      </w:r>
      <w:r w:rsidRPr="00F977FF">
        <w:rPr>
          <w:rFonts w:ascii="Times New Roman" w:eastAsia="仿宋" w:hAnsi="Times New Roman"/>
          <w:color w:val="000000"/>
          <w:sz w:val="32"/>
          <w:szCs w:val="32"/>
        </w:rPr>
        <w:t>+</w:t>
      </w:r>
      <w:r w:rsidRPr="00F977FF">
        <w:rPr>
          <w:rFonts w:ascii="Times New Roman" w:eastAsia="仿宋" w:hAnsi="仿宋"/>
          <w:color w:val="000000"/>
          <w:sz w:val="32"/>
          <w:szCs w:val="32"/>
        </w:rPr>
        <w:t>实践课程，按百分制计分，</w:t>
      </w:r>
      <w:r w:rsidRPr="00F977FF">
        <w:rPr>
          <w:rFonts w:ascii="Times New Roman" w:eastAsia="仿宋" w:hAnsi="Times New Roman"/>
          <w:color w:val="000000"/>
          <w:sz w:val="32"/>
          <w:szCs w:val="32"/>
        </w:rPr>
        <w:t>60</w:t>
      </w:r>
      <w:r w:rsidRPr="00F977FF">
        <w:rPr>
          <w:rFonts w:ascii="Times New Roman" w:eastAsia="仿宋" w:hAnsi="仿宋"/>
          <w:color w:val="000000"/>
          <w:sz w:val="32"/>
          <w:szCs w:val="32"/>
        </w:rPr>
        <w:t>分为及格。分笔试和实践两部分考核，笔试与实践的计分比例为</w:t>
      </w:r>
      <w:r w:rsidRPr="00F977FF">
        <w:rPr>
          <w:rFonts w:ascii="Times New Roman" w:eastAsia="仿宋" w:hAnsi="Times New Roman"/>
          <w:color w:val="000000"/>
          <w:sz w:val="32"/>
          <w:szCs w:val="32"/>
        </w:rPr>
        <w:t>7</w:t>
      </w:r>
      <w:r w:rsidRPr="00F977FF">
        <w:rPr>
          <w:rFonts w:ascii="Times New Roman" w:eastAsia="仿宋" w:hAnsi="仿宋"/>
          <w:color w:val="000000"/>
          <w:sz w:val="32"/>
          <w:szCs w:val="32"/>
        </w:rPr>
        <w:t>：</w:t>
      </w:r>
      <w:r w:rsidRPr="00F977FF">
        <w:rPr>
          <w:rFonts w:ascii="Times New Roman" w:eastAsia="仿宋" w:hAnsi="Times New Roman"/>
          <w:color w:val="000000"/>
          <w:sz w:val="32"/>
          <w:szCs w:val="32"/>
        </w:rPr>
        <w:t>3</w:t>
      </w:r>
      <w:r w:rsidRPr="00F977FF">
        <w:rPr>
          <w:rFonts w:ascii="Times New Roman" w:eastAsia="仿宋" w:hAnsi="仿宋"/>
          <w:color w:val="000000"/>
          <w:sz w:val="32"/>
          <w:szCs w:val="32"/>
        </w:rPr>
        <w:t>，即笔试满分</w:t>
      </w:r>
      <w:r w:rsidRPr="00F977FF">
        <w:rPr>
          <w:rFonts w:ascii="Times New Roman" w:eastAsia="仿宋" w:hAnsi="Times New Roman"/>
          <w:color w:val="000000"/>
          <w:sz w:val="32"/>
          <w:szCs w:val="32"/>
        </w:rPr>
        <w:t>70</w:t>
      </w:r>
      <w:r w:rsidRPr="00F977FF">
        <w:rPr>
          <w:rFonts w:ascii="Times New Roman" w:eastAsia="仿宋" w:hAnsi="仿宋"/>
          <w:color w:val="000000"/>
          <w:sz w:val="32"/>
          <w:szCs w:val="32"/>
        </w:rPr>
        <w:t>分，实践满分</w:t>
      </w:r>
      <w:r w:rsidRPr="00F977FF">
        <w:rPr>
          <w:rFonts w:ascii="Times New Roman" w:eastAsia="仿宋" w:hAnsi="Times New Roman"/>
          <w:color w:val="000000"/>
          <w:sz w:val="32"/>
          <w:szCs w:val="32"/>
        </w:rPr>
        <w:t>30</w:t>
      </w:r>
      <w:r w:rsidRPr="00F977FF">
        <w:rPr>
          <w:rFonts w:ascii="Times New Roman" w:eastAsia="仿宋" w:hAnsi="仿宋"/>
          <w:color w:val="000000"/>
          <w:sz w:val="32"/>
          <w:szCs w:val="32"/>
        </w:rPr>
        <w:t>分，笔试与实践须分别报考、单独计分，不分别设置及格线，两部分成绩之和</w:t>
      </w:r>
      <w:r w:rsidRPr="00F977FF">
        <w:rPr>
          <w:rFonts w:ascii="Times New Roman" w:eastAsia="仿宋" w:hAnsi="Times New Roman"/>
          <w:color w:val="000000"/>
          <w:sz w:val="32"/>
          <w:szCs w:val="32"/>
        </w:rPr>
        <w:t>60</w:t>
      </w:r>
      <w:r w:rsidRPr="00F977FF">
        <w:rPr>
          <w:rFonts w:ascii="Times New Roman" w:eastAsia="仿宋" w:hAnsi="仿宋"/>
          <w:color w:val="000000"/>
          <w:sz w:val="32"/>
          <w:szCs w:val="32"/>
        </w:rPr>
        <w:t>分为及格。考生可笔试、实践分别多次参加考试，以每部分的最高成绩之和为最终成绩。</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3</w:t>
      </w:r>
      <w:r>
        <w:rPr>
          <w:rFonts w:eastAsia="仿宋" w:hint="eastAsia"/>
          <w:bCs/>
          <w:color w:val="000000"/>
          <w:sz w:val="32"/>
          <w:szCs w:val="32"/>
        </w:rPr>
        <w:t>、</w:t>
      </w:r>
      <w:r w:rsidRPr="00F977FF">
        <w:rPr>
          <w:rFonts w:eastAsia="仿宋" w:hAnsi="仿宋"/>
          <w:bCs/>
          <w:color w:val="000000"/>
          <w:sz w:val="32"/>
          <w:szCs w:val="32"/>
        </w:rPr>
        <w:t>毕业论文要求：考生在通过本计划全部课程后，方</w:t>
      </w:r>
      <w:r w:rsidRPr="00F977FF">
        <w:rPr>
          <w:rFonts w:eastAsia="仿宋" w:hAnsi="仿宋"/>
          <w:bCs/>
          <w:color w:val="000000"/>
          <w:sz w:val="32"/>
          <w:szCs w:val="32"/>
        </w:rPr>
        <w:lastRenderedPageBreak/>
        <w:t>可提出撰写毕业论文的申请。毕业论文应在主考学校指定教师指导下进行，由考生独立完成。经主考学校审核答辩后，按优、良、及格、不及格四级制评定成绩。</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六、新旧课程顶替关系</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考生凡是取得政府、政策与经济学（</w:t>
      </w:r>
      <w:r w:rsidRPr="00F977FF">
        <w:rPr>
          <w:rFonts w:eastAsia="仿宋"/>
          <w:sz w:val="32"/>
          <w:szCs w:val="32"/>
        </w:rPr>
        <w:t>00937</w:t>
      </w:r>
      <w:r w:rsidRPr="00F977FF">
        <w:rPr>
          <w:rFonts w:eastAsia="仿宋" w:hAnsi="仿宋"/>
          <w:sz w:val="32"/>
          <w:szCs w:val="32"/>
        </w:rPr>
        <w:t>）课程合格成绩方可顶替人力资源</w:t>
      </w:r>
      <w:r>
        <w:rPr>
          <w:rFonts w:eastAsia="仿宋" w:hAnsi="仿宋" w:hint="eastAsia"/>
          <w:sz w:val="32"/>
          <w:szCs w:val="32"/>
        </w:rPr>
        <w:t>管理</w:t>
      </w:r>
      <w:r w:rsidRPr="00F977FF">
        <w:rPr>
          <w:rFonts w:eastAsia="仿宋" w:hAnsi="仿宋"/>
          <w:sz w:val="32"/>
          <w:szCs w:val="32"/>
        </w:rPr>
        <w:t>研究方法（</w:t>
      </w:r>
      <w:r w:rsidRPr="00F977FF">
        <w:rPr>
          <w:rFonts w:eastAsia="仿宋"/>
          <w:sz w:val="32"/>
          <w:szCs w:val="32"/>
        </w:rPr>
        <w:t>90937</w:t>
      </w:r>
      <w:r w:rsidRPr="00F977FF">
        <w:rPr>
          <w:rFonts w:eastAsia="仿宋" w:hAnsi="仿宋"/>
          <w:sz w:val="32"/>
          <w:szCs w:val="32"/>
        </w:rPr>
        <w:t>）课程。</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七、</w:t>
      </w:r>
      <w:proofErr w:type="gramStart"/>
      <w:r w:rsidRPr="00F977FF">
        <w:rPr>
          <w:rFonts w:eastAsia="仿宋" w:hAnsi="仿宋"/>
          <w:sz w:val="32"/>
          <w:szCs w:val="32"/>
        </w:rPr>
        <w:t>接考规定</w:t>
      </w:r>
      <w:proofErr w:type="gramEnd"/>
    </w:p>
    <w:p w:rsidR="00FA30F4" w:rsidRPr="00F977FF" w:rsidRDefault="00FA30F4" w:rsidP="00FA30F4">
      <w:pPr>
        <w:spacing w:line="360" w:lineRule="auto"/>
        <w:ind w:firstLineChars="200" w:firstLine="640"/>
        <w:rPr>
          <w:rFonts w:eastAsia="仿宋"/>
          <w:sz w:val="32"/>
          <w:szCs w:val="32"/>
        </w:rPr>
      </w:pPr>
      <w:r w:rsidRPr="00F977FF">
        <w:rPr>
          <w:rFonts w:eastAsia="仿宋" w:hAnsi="仿宋"/>
          <w:bCs/>
          <w:color w:val="000000"/>
          <w:sz w:val="32"/>
          <w:szCs w:val="32"/>
        </w:rPr>
        <w:t>凡国家承认学历的国民教育系列大学专科及以上学历的毕业生</w:t>
      </w:r>
      <w:r w:rsidRPr="00F977FF">
        <w:rPr>
          <w:rFonts w:eastAsia="仿宋" w:hAnsi="仿宋"/>
          <w:sz w:val="32"/>
          <w:szCs w:val="32"/>
        </w:rPr>
        <w:t>均可直接</w:t>
      </w:r>
      <w:proofErr w:type="gramStart"/>
      <w:r w:rsidRPr="00F977FF">
        <w:rPr>
          <w:rFonts w:eastAsia="仿宋" w:hAnsi="仿宋"/>
          <w:sz w:val="32"/>
          <w:szCs w:val="32"/>
        </w:rPr>
        <w:t>接</w:t>
      </w:r>
      <w:proofErr w:type="gramEnd"/>
      <w:r w:rsidRPr="00F977FF">
        <w:rPr>
          <w:rFonts w:eastAsia="仿宋" w:hAnsi="仿宋"/>
          <w:sz w:val="32"/>
          <w:szCs w:val="32"/>
        </w:rPr>
        <w:t>考本专业。</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八、课程说明与推荐用书</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w:t>
      </w:r>
      <w:r>
        <w:rPr>
          <w:rFonts w:eastAsia="仿宋" w:hint="eastAsia"/>
          <w:bCs/>
          <w:color w:val="000000"/>
          <w:sz w:val="32"/>
          <w:szCs w:val="32"/>
        </w:rPr>
        <w:t>、</w:t>
      </w:r>
      <w:r w:rsidRPr="00F977FF">
        <w:rPr>
          <w:rFonts w:eastAsia="仿宋" w:hAnsi="仿宋"/>
          <w:bCs/>
          <w:color w:val="000000"/>
          <w:sz w:val="32"/>
          <w:szCs w:val="32"/>
        </w:rPr>
        <w:t>中国近现代史纲要（课程说明略）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推荐用书：《中国近现代史纲要》</w:t>
      </w:r>
      <w:r w:rsidRPr="00F977FF">
        <w:rPr>
          <w:rFonts w:eastAsia="仿宋"/>
          <w:bCs/>
          <w:color w:val="000000"/>
          <w:sz w:val="32"/>
          <w:szCs w:val="32"/>
        </w:rPr>
        <w:t>,</w:t>
      </w:r>
      <w:r w:rsidRPr="00F977FF">
        <w:rPr>
          <w:rFonts w:eastAsia="仿宋" w:hAnsi="仿宋"/>
          <w:bCs/>
          <w:color w:val="000000"/>
          <w:sz w:val="32"/>
          <w:szCs w:val="32"/>
        </w:rPr>
        <w:t>王顺生、李捷，高等教育出版社，</w:t>
      </w:r>
      <w:r w:rsidRPr="00F977FF">
        <w:rPr>
          <w:rFonts w:eastAsia="仿宋"/>
          <w:bCs/>
          <w:color w:val="000000"/>
          <w:sz w:val="32"/>
          <w:szCs w:val="32"/>
        </w:rPr>
        <w:t>2015</w:t>
      </w:r>
      <w:r w:rsidRPr="00F977FF">
        <w:rPr>
          <w:rFonts w:eastAsia="仿宋" w:hAnsi="仿宋"/>
          <w:bCs/>
          <w:color w:val="000000"/>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2</w:t>
      </w:r>
      <w:r>
        <w:rPr>
          <w:rFonts w:eastAsia="仿宋" w:hint="eastAsia"/>
          <w:bCs/>
          <w:color w:val="000000"/>
          <w:sz w:val="32"/>
          <w:szCs w:val="32"/>
        </w:rPr>
        <w:t>、</w:t>
      </w:r>
      <w:r w:rsidRPr="00F977FF">
        <w:rPr>
          <w:rFonts w:eastAsia="仿宋" w:hAnsi="仿宋"/>
          <w:bCs/>
          <w:color w:val="000000"/>
          <w:sz w:val="32"/>
          <w:szCs w:val="32"/>
        </w:rPr>
        <w:t>马克思主义基本原理概论（课程说明略）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推荐用书：《马克思主义基本原理概论》</w:t>
      </w:r>
      <w:r w:rsidRPr="00F977FF">
        <w:rPr>
          <w:rFonts w:eastAsia="仿宋"/>
          <w:bCs/>
          <w:color w:val="000000"/>
          <w:sz w:val="32"/>
          <w:szCs w:val="32"/>
        </w:rPr>
        <w:t>,</w:t>
      </w:r>
      <w:r w:rsidRPr="00F977FF">
        <w:rPr>
          <w:rFonts w:eastAsia="仿宋" w:hAnsi="仿宋"/>
          <w:bCs/>
          <w:color w:val="000000"/>
          <w:sz w:val="32"/>
          <w:szCs w:val="32"/>
        </w:rPr>
        <w:t>卫兴华、赵家祥，北京大学出版社，</w:t>
      </w:r>
      <w:r w:rsidRPr="00F977FF">
        <w:rPr>
          <w:rFonts w:eastAsia="仿宋"/>
          <w:bCs/>
          <w:color w:val="000000"/>
          <w:sz w:val="32"/>
          <w:szCs w:val="32"/>
        </w:rPr>
        <w:t>2015</w:t>
      </w:r>
      <w:r w:rsidRPr="00F977FF">
        <w:rPr>
          <w:rFonts w:eastAsia="仿宋" w:hAnsi="仿宋"/>
          <w:bCs/>
          <w:color w:val="000000"/>
          <w:sz w:val="32"/>
          <w:szCs w:val="32"/>
        </w:rPr>
        <w:t>年版。</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3</w:t>
      </w:r>
      <w:r>
        <w:rPr>
          <w:rFonts w:eastAsia="仿宋" w:hint="eastAsia"/>
          <w:sz w:val="32"/>
          <w:szCs w:val="32"/>
        </w:rPr>
        <w:t>、</w:t>
      </w:r>
      <w:r w:rsidRPr="00F977FF">
        <w:rPr>
          <w:rFonts w:eastAsia="仿宋" w:hAnsi="仿宋"/>
          <w:sz w:val="32"/>
          <w:szCs w:val="32"/>
        </w:rPr>
        <w:t>人力资源开发与管理</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本课程主要是从心理学、教育学与管理学等多学科角度，综合研究人力资源开发管理的基本理论、基本方法及其在组织中的应用。</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推荐用书：待定</w:t>
      </w:r>
    </w:p>
    <w:p w:rsidR="00FA30F4" w:rsidRPr="00F977FF" w:rsidRDefault="00FA30F4" w:rsidP="00FA30F4">
      <w:pPr>
        <w:spacing w:line="360" w:lineRule="auto"/>
        <w:ind w:firstLineChars="200" w:firstLine="640"/>
        <w:rPr>
          <w:rFonts w:eastAsia="仿宋"/>
          <w:color w:val="000000"/>
          <w:sz w:val="32"/>
          <w:szCs w:val="32"/>
        </w:rPr>
      </w:pPr>
      <w:r w:rsidRPr="00F977FF">
        <w:rPr>
          <w:rFonts w:eastAsia="仿宋"/>
          <w:color w:val="000000"/>
          <w:sz w:val="32"/>
          <w:szCs w:val="32"/>
        </w:rPr>
        <w:t>4</w:t>
      </w:r>
      <w:r>
        <w:rPr>
          <w:rFonts w:eastAsia="仿宋" w:hint="eastAsia"/>
          <w:color w:val="000000"/>
          <w:sz w:val="32"/>
          <w:szCs w:val="32"/>
        </w:rPr>
        <w:t>、</w:t>
      </w:r>
      <w:r w:rsidRPr="00F977FF">
        <w:rPr>
          <w:rFonts w:eastAsia="仿宋" w:hAnsi="仿宋"/>
          <w:color w:val="000000"/>
          <w:sz w:val="32"/>
          <w:szCs w:val="32"/>
        </w:rPr>
        <w:t>人力资源</w:t>
      </w:r>
      <w:r>
        <w:rPr>
          <w:rFonts w:eastAsia="仿宋" w:hAnsi="仿宋" w:hint="eastAsia"/>
          <w:color w:val="000000"/>
          <w:sz w:val="32"/>
          <w:szCs w:val="32"/>
        </w:rPr>
        <w:t>管理</w:t>
      </w:r>
      <w:r w:rsidRPr="00F977FF">
        <w:rPr>
          <w:rFonts w:eastAsia="仿宋" w:hAnsi="仿宋"/>
          <w:color w:val="000000"/>
          <w:sz w:val="32"/>
          <w:szCs w:val="32"/>
        </w:rPr>
        <w:t>研究方法</w:t>
      </w:r>
    </w:p>
    <w:p w:rsidR="00FA30F4" w:rsidRPr="00F977FF" w:rsidRDefault="00FA30F4" w:rsidP="00FA30F4">
      <w:pPr>
        <w:spacing w:line="360" w:lineRule="auto"/>
        <w:ind w:firstLineChars="200" w:firstLine="640"/>
        <w:rPr>
          <w:rFonts w:eastAsia="仿宋"/>
          <w:color w:val="000000"/>
          <w:sz w:val="32"/>
          <w:szCs w:val="32"/>
        </w:rPr>
      </w:pPr>
      <w:r w:rsidRPr="00F977FF">
        <w:rPr>
          <w:rFonts w:eastAsia="仿宋" w:hAnsi="仿宋"/>
          <w:color w:val="000000"/>
          <w:sz w:val="32"/>
          <w:szCs w:val="32"/>
        </w:rPr>
        <w:lastRenderedPageBreak/>
        <w:t>本课程主要讲授人力资源管理的基本研究方法以及具体的应用，让学生掌握基本的人力资源管理研究设计，对理论或实践中的问题可以选择恰当的研究方法进行科学的学术研究。</w:t>
      </w:r>
    </w:p>
    <w:p w:rsidR="00FA30F4" w:rsidRPr="00F977FF" w:rsidRDefault="00FA30F4" w:rsidP="00FA30F4">
      <w:pPr>
        <w:spacing w:line="360" w:lineRule="auto"/>
        <w:ind w:firstLineChars="200" w:firstLine="640"/>
        <w:rPr>
          <w:rFonts w:eastAsia="仿宋"/>
          <w:color w:val="000000"/>
          <w:sz w:val="32"/>
          <w:szCs w:val="32"/>
        </w:rPr>
      </w:pPr>
      <w:r w:rsidRPr="00F977FF">
        <w:rPr>
          <w:rFonts w:eastAsia="仿宋" w:hAnsi="仿宋"/>
          <w:color w:val="000000"/>
          <w:sz w:val="32"/>
          <w:szCs w:val="32"/>
        </w:rPr>
        <w:t>推荐用书：自学考试丛书，《人力资源管理研究案例分析》萧鸣政，北京大学出版社，</w:t>
      </w:r>
      <w:r w:rsidRPr="00F977FF">
        <w:rPr>
          <w:rFonts w:eastAsia="仿宋"/>
          <w:color w:val="000000"/>
          <w:sz w:val="32"/>
          <w:szCs w:val="32"/>
        </w:rPr>
        <w:t>2013</w:t>
      </w:r>
      <w:r w:rsidRPr="00F977FF">
        <w:rPr>
          <w:rFonts w:eastAsia="仿宋" w:hAnsi="仿宋"/>
          <w:color w:val="000000"/>
          <w:sz w:val="32"/>
          <w:szCs w:val="32"/>
        </w:rPr>
        <w:t>年版。</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5</w:t>
      </w:r>
      <w:r>
        <w:rPr>
          <w:rFonts w:eastAsia="仿宋" w:hint="eastAsia"/>
          <w:sz w:val="32"/>
          <w:szCs w:val="32"/>
        </w:rPr>
        <w:t>、</w:t>
      </w:r>
      <w:r w:rsidRPr="00F977FF">
        <w:rPr>
          <w:rFonts w:eastAsia="仿宋" w:hAnsi="仿宋"/>
          <w:sz w:val="32"/>
          <w:szCs w:val="32"/>
        </w:rPr>
        <w:t>人力资源战略与规划</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本课程主要讲授人力资源战略与规划的理论和方法等基础知识，使学生通过学习了解和掌握有关人力资源战略与规划的基本理论与实际操作方法，提高分析与解决该方面实际问题的能力。</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推荐用书：待定</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6</w:t>
      </w:r>
      <w:r>
        <w:rPr>
          <w:rFonts w:eastAsia="仿宋" w:hint="eastAsia"/>
          <w:sz w:val="32"/>
          <w:szCs w:val="32"/>
        </w:rPr>
        <w:t>、</w:t>
      </w:r>
      <w:r w:rsidRPr="00F977FF">
        <w:rPr>
          <w:rFonts w:eastAsia="仿宋" w:hAnsi="仿宋"/>
          <w:sz w:val="32"/>
          <w:szCs w:val="32"/>
        </w:rPr>
        <w:t>工作分析与评价</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通过本课程的学习，让学生掌握工作分析、工作评价的基本概念、基本理论和技术方法，能够掌握工作分析、工作评价各环节的操作，提高学生实践应用工作分析与评价原理和理论来解决现实组织问题的能力。</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w:t>
      </w:r>
      <w:r w:rsidRPr="00F977FF">
        <w:rPr>
          <w:rFonts w:eastAsia="仿宋" w:hAnsi="仿宋"/>
          <w:color w:val="000000"/>
          <w:sz w:val="32"/>
          <w:szCs w:val="32"/>
        </w:rPr>
        <w:t>待定</w:t>
      </w:r>
      <w:r w:rsidRPr="00F977FF">
        <w:rPr>
          <w:rFonts w:eastAsia="仿宋" w:hAnsi="仿宋"/>
          <w:sz w:val="32"/>
          <w:szCs w:val="32"/>
        </w:rPr>
        <w:t>。</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7</w:t>
      </w:r>
      <w:r>
        <w:rPr>
          <w:rFonts w:eastAsia="仿宋" w:hint="eastAsia"/>
          <w:sz w:val="32"/>
          <w:szCs w:val="32"/>
        </w:rPr>
        <w:t>、</w:t>
      </w:r>
      <w:r w:rsidRPr="00F977FF">
        <w:rPr>
          <w:rFonts w:eastAsia="仿宋" w:hAnsi="仿宋"/>
          <w:sz w:val="32"/>
          <w:szCs w:val="32"/>
        </w:rPr>
        <w:t>人员素质测评理论与方法</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本课程主要讲授人员素质测评的基本原理和相关概念，掌握当前人力资源管理实践中常用的人员测评方法及其原理，并通过实践模拟，让学员掌握各种测评方法的操作过程，</w:t>
      </w:r>
      <w:r w:rsidRPr="00F977FF">
        <w:rPr>
          <w:rFonts w:eastAsia="仿宋" w:hAnsi="仿宋"/>
          <w:sz w:val="32"/>
          <w:szCs w:val="32"/>
        </w:rPr>
        <w:lastRenderedPageBreak/>
        <w:t>具备对常用人员素质测评方法的操作和运用。</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w:t>
      </w:r>
      <w:r w:rsidRPr="00F977FF">
        <w:rPr>
          <w:rFonts w:eastAsia="仿宋" w:hAnsi="仿宋"/>
          <w:color w:val="000000"/>
          <w:sz w:val="32"/>
          <w:szCs w:val="32"/>
        </w:rPr>
        <w:t>待定</w:t>
      </w:r>
      <w:r w:rsidRPr="00F977FF">
        <w:rPr>
          <w:rFonts w:eastAsia="仿宋" w:hAnsi="仿宋"/>
          <w:sz w:val="32"/>
          <w:szCs w:val="32"/>
        </w:rPr>
        <w:t>。</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8</w:t>
      </w:r>
      <w:r>
        <w:rPr>
          <w:rFonts w:eastAsia="仿宋" w:hint="eastAsia"/>
          <w:sz w:val="32"/>
          <w:szCs w:val="32"/>
        </w:rPr>
        <w:t>、</w:t>
      </w:r>
      <w:r w:rsidRPr="00F977FF">
        <w:rPr>
          <w:rFonts w:eastAsia="仿宋" w:hAnsi="仿宋"/>
          <w:sz w:val="32"/>
          <w:szCs w:val="32"/>
        </w:rPr>
        <w:t>绩效管理</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主要讲授绩效管理的定义、功能、内容与原则等相关内容，主要目标是让学生通过绩效管理的系统的学习，了解和掌握在实践管理中提高管理者和员工的能力和业绩的方法方式，提高企业整体绩效，推动企业的发展。</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推荐用书：待定</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9</w:t>
      </w:r>
      <w:r>
        <w:rPr>
          <w:rFonts w:eastAsia="仿宋" w:hint="eastAsia"/>
          <w:sz w:val="32"/>
          <w:szCs w:val="32"/>
        </w:rPr>
        <w:t>、</w:t>
      </w:r>
      <w:r w:rsidRPr="00F977FF">
        <w:rPr>
          <w:rFonts w:eastAsia="仿宋" w:hAnsi="仿宋"/>
          <w:sz w:val="32"/>
          <w:szCs w:val="32"/>
        </w:rPr>
        <w:t>薪酬管理</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主要讲授薪酬的涵义、功能与形式、薪酬的基本构成；薪酬管理的涵义、内容与原则以及相关因素；职位薪酬体系、能力薪酬体系、绩效薪酬体系等薪酬设计；特殊群体薪酬体系设计技术方法；薪酬预算与控制等内容。</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推荐用书：待定</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10</w:t>
      </w:r>
      <w:r>
        <w:rPr>
          <w:rFonts w:eastAsia="仿宋" w:hint="eastAsia"/>
          <w:sz w:val="32"/>
          <w:szCs w:val="32"/>
        </w:rPr>
        <w:t>、</w:t>
      </w:r>
      <w:r w:rsidRPr="00F977FF">
        <w:rPr>
          <w:rFonts w:eastAsia="仿宋" w:hAnsi="仿宋"/>
          <w:sz w:val="32"/>
          <w:szCs w:val="32"/>
        </w:rPr>
        <w:t>劳动关系与劳动法</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本课程将结合新劳动法的制定和执行，以及新劳动法对合同管理提出的新要求进行阐述，使学生学习在新劳动法框架下进行合同管理，处理劳动关系的整体思路。</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推荐用书：待定</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11</w:t>
      </w:r>
      <w:r>
        <w:rPr>
          <w:rFonts w:eastAsia="仿宋" w:hint="eastAsia"/>
          <w:sz w:val="32"/>
          <w:szCs w:val="32"/>
        </w:rPr>
        <w:t>、</w:t>
      </w:r>
      <w:r w:rsidRPr="00F977FF">
        <w:rPr>
          <w:rFonts w:eastAsia="仿宋" w:hAnsi="仿宋"/>
          <w:sz w:val="32"/>
          <w:szCs w:val="32"/>
        </w:rPr>
        <w:t>人力资源政策与法规</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本课程从人力资源管理从业者的角度，结合从业者遇到的相关法律问题，有针对性地论述劳动人事法规。对其中的</w:t>
      </w:r>
      <w:r w:rsidRPr="00F977FF">
        <w:rPr>
          <w:rFonts w:eastAsia="仿宋" w:hAnsi="仿宋"/>
          <w:sz w:val="32"/>
          <w:szCs w:val="32"/>
        </w:rPr>
        <w:lastRenderedPageBreak/>
        <w:t>劳动合同、职业培训、工作时间与休息休假、薪酬福利、工会与职工管理等法律问题进行全面的论述，使学生了解人力资源的相关法规。</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w:t>
      </w:r>
      <w:r w:rsidRPr="00F977FF">
        <w:rPr>
          <w:rFonts w:eastAsia="仿宋" w:hAnsi="仿宋"/>
          <w:color w:val="000000"/>
          <w:sz w:val="32"/>
          <w:szCs w:val="32"/>
        </w:rPr>
        <w:t>自学考试丛书，</w:t>
      </w:r>
      <w:r w:rsidRPr="00F977FF">
        <w:rPr>
          <w:rFonts w:eastAsia="仿宋" w:hAnsi="仿宋"/>
          <w:sz w:val="32"/>
          <w:szCs w:val="32"/>
        </w:rPr>
        <w:t>《人力资源政策与法规》，萧鸣政，金志峰，北京大学出版社，</w:t>
      </w:r>
      <w:r w:rsidRPr="00F977FF">
        <w:rPr>
          <w:rFonts w:eastAsia="仿宋"/>
          <w:sz w:val="32"/>
          <w:szCs w:val="32"/>
        </w:rPr>
        <w:t>2013</w:t>
      </w:r>
      <w:r w:rsidRPr="00F977FF">
        <w:rPr>
          <w:rFonts w:eastAsia="仿宋" w:hAnsi="仿宋"/>
          <w:sz w:val="32"/>
          <w:szCs w:val="32"/>
        </w:rPr>
        <w:t>年版。</w:t>
      </w:r>
    </w:p>
    <w:p w:rsidR="00FA30F4" w:rsidRPr="00F977FF" w:rsidRDefault="00FA30F4" w:rsidP="00FA30F4">
      <w:pPr>
        <w:spacing w:line="360" w:lineRule="auto"/>
        <w:ind w:firstLineChars="200" w:firstLine="640"/>
        <w:rPr>
          <w:rFonts w:eastAsia="仿宋"/>
          <w:sz w:val="32"/>
          <w:szCs w:val="32"/>
        </w:rPr>
      </w:pPr>
      <w:r w:rsidRPr="00F977FF">
        <w:rPr>
          <w:rFonts w:eastAsia="仿宋"/>
          <w:sz w:val="32"/>
          <w:szCs w:val="32"/>
        </w:rPr>
        <w:t>12</w:t>
      </w:r>
      <w:r>
        <w:rPr>
          <w:rFonts w:eastAsia="仿宋" w:hint="eastAsia"/>
          <w:sz w:val="32"/>
          <w:szCs w:val="32"/>
        </w:rPr>
        <w:t>、</w:t>
      </w:r>
      <w:r w:rsidRPr="00F977FF">
        <w:rPr>
          <w:rFonts w:eastAsia="仿宋" w:hAnsi="仿宋"/>
          <w:sz w:val="32"/>
          <w:szCs w:val="32"/>
        </w:rPr>
        <w:t>人力资源管理高级实验</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本课程主要学习我国企事业与党政机关经常应用的有关的软件、管理工具、调查方法与工作流程，深入了解和系统掌握在实践中如何应用这些工具开展人力资源实践工作。</w:t>
      </w:r>
    </w:p>
    <w:p w:rsidR="00FA30F4" w:rsidRPr="00F977FF" w:rsidRDefault="00FA30F4" w:rsidP="00FA30F4">
      <w:pPr>
        <w:spacing w:line="360" w:lineRule="auto"/>
        <w:ind w:firstLineChars="200" w:firstLine="640"/>
        <w:rPr>
          <w:rFonts w:eastAsia="仿宋"/>
          <w:sz w:val="32"/>
          <w:szCs w:val="32"/>
        </w:rPr>
      </w:pPr>
      <w:r w:rsidRPr="00F977FF">
        <w:rPr>
          <w:rFonts w:eastAsia="仿宋" w:hAnsi="仿宋"/>
          <w:sz w:val="32"/>
          <w:szCs w:val="32"/>
        </w:rPr>
        <w:t>推荐用书：</w:t>
      </w:r>
      <w:r w:rsidRPr="00F977FF">
        <w:rPr>
          <w:rFonts w:eastAsia="仿宋" w:hAnsi="仿宋"/>
          <w:color w:val="000000"/>
          <w:sz w:val="32"/>
          <w:szCs w:val="32"/>
        </w:rPr>
        <w:t>自学考试丛书，</w:t>
      </w:r>
      <w:r w:rsidRPr="00F977FF">
        <w:rPr>
          <w:rFonts w:eastAsia="仿宋" w:hAnsi="仿宋"/>
          <w:sz w:val="32"/>
          <w:szCs w:val="32"/>
        </w:rPr>
        <w:t>《人力资源管理实验》，萧鸣政，北京大学出版社，</w:t>
      </w:r>
      <w:r w:rsidRPr="00F977FF">
        <w:rPr>
          <w:rFonts w:eastAsia="仿宋"/>
          <w:sz w:val="32"/>
          <w:szCs w:val="32"/>
        </w:rPr>
        <w:t>2012</w:t>
      </w:r>
      <w:r w:rsidRPr="00F977FF">
        <w:rPr>
          <w:rFonts w:eastAsia="仿宋" w:hAnsi="仿宋"/>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13</w:t>
      </w:r>
      <w:r>
        <w:rPr>
          <w:rFonts w:eastAsia="仿宋" w:hint="eastAsia"/>
          <w:bCs/>
          <w:color w:val="000000"/>
          <w:sz w:val="32"/>
          <w:szCs w:val="32"/>
        </w:rPr>
        <w:t>、</w:t>
      </w:r>
      <w:r w:rsidRPr="00F977FF">
        <w:rPr>
          <w:rFonts w:eastAsia="仿宋" w:hAnsi="仿宋"/>
          <w:bCs/>
          <w:color w:val="000000"/>
          <w:sz w:val="32"/>
          <w:szCs w:val="32"/>
        </w:rPr>
        <w:t>英语（二）（课程说明略）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推荐用书：《英语（二）自学教程》</w:t>
      </w:r>
      <w:r w:rsidRPr="00F977FF">
        <w:rPr>
          <w:rFonts w:eastAsia="仿宋"/>
          <w:bCs/>
          <w:color w:val="000000"/>
          <w:sz w:val="32"/>
          <w:szCs w:val="32"/>
        </w:rPr>
        <w:t>,</w:t>
      </w:r>
      <w:r w:rsidRPr="00F977FF">
        <w:rPr>
          <w:rFonts w:eastAsia="仿宋"/>
        </w:rPr>
        <w:t xml:space="preserve"> </w:t>
      </w:r>
      <w:r w:rsidRPr="00F977FF">
        <w:rPr>
          <w:rFonts w:eastAsia="仿宋" w:hAnsi="仿宋"/>
          <w:bCs/>
          <w:color w:val="000000"/>
          <w:sz w:val="32"/>
          <w:szCs w:val="32"/>
        </w:rPr>
        <w:t>张敬源、张虹，外语教学与研究出版社</w:t>
      </w:r>
      <w:r w:rsidRPr="00F977FF">
        <w:rPr>
          <w:rFonts w:eastAsia="仿宋"/>
          <w:bCs/>
          <w:color w:val="000000"/>
          <w:sz w:val="32"/>
          <w:szCs w:val="32"/>
        </w:rPr>
        <w:t>,2012</w:t>
      </w:r>
      <w:r w:rsidRPr="00F977FF">
        <w:rPr>
          <w:rFonts w:eastAsia="仿宋" w:hAnsi="仿宋"/>
          <w:bCs/>
          <w:color w:val="000000"/>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14</w:t>
      </w:r>
      <w:r>
        <w:rPr>
          <w:rFonts w:eastAsia="仿宋" w:hint="eastAsia"/>
          <w:bCs/>
          <w:color w:val="000000"/>
          <w:sz w:val="32"/>
          <w:szCs w:val="32"/>
        </w:rPr>
        <w:t>、</w:t>
      </w:r>
      <w:r w:rsidRPr="00F977FF">
        <w:rPr>
          <w:rFonts w:eastAsia="仿宋" w:hAnsi="仿宋"/>
          <w:bCs/>
          <w:color w:val="000000"/>
          <w:sz w:val="32"/>
          <w:szCs w:val="32"/>
        </w:rPr>
        <w:t>俄语（二）（课程说明略）</w:t>
      </w:r>
    </w:p>
    <w:p w:rsidR="00FA30F4" w:rsidRPr="00F977FF" w:rsidRDefault="00FA30F4" w:rsidP="00FA30F4">
      <w:pPr>
        <w:spacing w:line="360" w:lineRule="auto"/>
        <w:ind w:firstLineChars="196" w:firstLine="627"/>
        <w:jc w:val="left"/>
        <w:rPr>
          <w:rFonts w:eastAsia="仿宋"/>
          <w:bCs/>
          <w:color w:val="000000"/>
          <w:sz w:val="32"/>
          <w:szCs w:val="32"/>
        </w:rPr>
      </w:pPr>
      <w:r w:rsidRPr="00F977FF">
        <w:rPr>
          <w:rFonts w:eastAsia="仿宋" w:hAnsi="仿宋"/>
          <w:bCs/>
          <w:color w:val="000000"/>
          <w:sz w:val="32"/>
          <w:szCs w:val="32"/>
        </w:rPr>
        <w:t>推荐用书：《新大学俄语综合教程》</w:t>
      </w:r>
      <w:r w:rsidRPr="00F977FF">
        <w:rPr>
          <w:rFonts w:eastAsia="仿宋"/>
          <w:bCs/>
          <w:color w:val="000000"/>
          <w:sz w:val="32"/>
          <w:szCs w:val="32"/>
        </w:rPr>
        <w:t>(1-3</w:t>
      </w:r>
      <w:r w:rsidRPr="00F977FF">
        <w:rPr>
          <w:rFonts w:eastAsia="仿宋" w:hAnsi="仿宋"/>
          <w:bCs/>
          <w:color w:val="000000"/>
          <w:sz w:val="32"/>
          <w:szCs w:val="32"/>
        </w:rPr>
        <w:t>册</w:t>
      </w:r>
      <w:r w:rsidRPr="00F977FF">
        <w:rPr>
          <w:rFonts w:eastAsia="仿宋"/>
          <w:bCs/>
          <w:color w:val="000000"/>
          <w:sz w:val="32"/>
          <w:szCs w:val="32"/>
        </w:rPr>
        <w:t>),</w:t>
      </w:r>
      <w:r w:rsidRPr="00F977FF">
        <w:rPr>
          <w:rFonts w:eastAsia="仿宋" w:hAnsi="仿宋"/>
          <w:bCs/>
          <w:color w:val="000000"/>
          <w:sz w:val="32"/>
          <w:szCs w:val="32"/>
        </w:rPr>
        <w:t>何红梅、马步宁，高等教育出版社，</w:t>
      </w:r>
      <w:r w:rsidRPr="00F977FF">
        <w:rPr>
          <w:rFonts w:eastAsia="仿宋"/>
          <w:bCs/>
          <w:color w:val="000000"/>
          <w:sz w:val="32"/>
          <w:szCs w:val="32"/>
        </w:rPr>
        <w:t>2004/5</w:t>
      </w:r>
      <w:r w:rsidRPr="00F977FF">
        <w:rPr>
          <w:rFonts w:eastAsia="仿宋" w:hAnsi="仿宋"/>
          <w:bCs/>
          <w:color w:val="000000"/>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15</w:t>
      </w:r>
      <w:r>
        <w:rPr>
          <w:rFonts w:eastAsia="仿宋" w:hint="eastAsia"/>
          <w:bCs/>
          <w:color w:val="000000"/>
          <w:sz w:val="32"/>
          <w:szCs w:val="32"/>
        </w:rPr>
        <w:t>、</w:t>
      </w:r>
      <w:r w:rsidRPr="00F977FF">
        <w:rPr>
          <w:rFonts w:eastAsia="仿宋" w:hAnsi="仿宋"/>
          <w:bCs/>
          <w:color w:val="000000"/>
          <w:sz w:val="32"/>
          <w:szCs w:val="32"/>
        </w:rPr>
        <w:t>日语</w:t>
      </w:r>
      <w:r w:rsidRPr="00F977FF">
        <w:rPr>
          <w:rFonts w:eastAsia="仿宋"/>
          <w:bCs/>
          <w:color w:val="000000"/>
          <w:sz w:val="32"/>
          <w:szCs w:val="32"/>
        </w:rPr>
        <w:t>(</w:t>
      </w:r>
      <w:r w:rsidRPr="00F977FF">
        <w:rPr>
          <w:rFonts w:eastAsia="仿宋" w:hAnsi="仿宋"/>
          <w:bCs/>
          <w:color w:val="000000"/>
          <w:sz w:val="32"/>
          <w:szCs w:val="32"/>
        </w:rPr>
        <w:t>二</w:t>
      </w:r>
      <w:r w:rsidRPr="00F977FF">
        <w:rPr>
          <w:rFonts w:eastAsia="仿宋"/>
          <w:bCs/>
          <w:color w:val="000000"/>
          <w:sz w:val="32"/>
          <w:szCs w:val="32"/>
        </w:rPr>
        <w:t xml:space="preserve">) </w:t>
      </w:r>
      <w:r w:rsidRPr="00F977FF">
        <w:rPr>
          <w:rFonts w:eastAsia="仿宋" w:hAnsi="仿宋"/>
          <w:bCs/>
          <w:color w:val="000000"/>
          <w:sz w:val="32"/>
          <w:szCs w:val="32"/>
        </w:rPr>
        <w:t>（课程说明略）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推荐用书：《日语入门》</w:t>
      </w:r>
      <w:r w:rsidRPr="00F977FF">
        <w:rPr>
          <w:rFonts w:eastAsia="仿宋"/>
          <w:bCs/>
          <w:color w:val="000000"/>
          <w:sz w:val="32"/>
          <w:szCs w:val="32"/>
        </w:rPr>
        <w:t>(</w:t>
      </w:r>
      <w:r w:rsidRPr="00F977FF">
        <w:rPr>
          <w:rFonts w:eastAsia="仿宋" w:hAnsi="仿宋"/>
          <w:bCs/>
          <w:color w:val="000000"/>
          <w:sz w:val="32"/>
          <w:szCs w:val="32"/>
        </w:rPr>
        <w:t>上</w:t>
      </w:r>
      <w:r w:rsidRPr="00F977FF">
        <w:rPr>
          <w:rFonts w:eastAsia="仿宋"/>
          <w:bCs/>
          <w:color w:val="000000"/>
          <w:sz w:val="32"/>
          <w:szCs w:val="32"/>
        </w:rPr>
        <w:t>)</w:t>
      </w:r>
      <w:r>
        <w:rPr>
          <w:rFonts w:eastAsia="仿宋" w:hint="eastAsia"/>
          <w:bCs/>
          <w:color w:val="000000"/>
          <w:sz w:val="32"/>
          <w:szCs w:val="32"/>
        </w:rPr>
        <w:t>，</w:t>
      </w:r>
      <w:r w:rsidRPr="00F977FF">
        <w:rPr>
          <w:rFonts w:eastAsia="仿宋" w:hAnsi="仿宋"/>
          <w:bCs/>
          <w:color w:val="000000"/>
          <w:sz w:val="32"/>
          <w:szCs w:val="32"/>
        </w:rPr>
        <w:t>李翠霞</w:t>
      </w:r>
      <w:r w:rsidRPr="00F977FF">
        <w:rPr>
          <w:rFonts w:eastAsia="仿宋"/>
          <w:bCs/>
          <w:color w:val="000000"/>
          <w:sz w:val="32"/>
          <w:szCs w:val="32"/>
        </w:rPr>
        <w:t>(</w:t>
      </w:r>
      <w:r w:rsidRPr="00F977FF">
        <w:rPr>
          <w:rFonts w:eastAsia="仿宋" w:hAnsi="仿宋"/>
          <w:bCs/>
          <w:color w:val="000000"/>
          <w:sz w:val="32"/>
          <w:szCs w:val="32"/>
        </w:rPr>
        <w:t>上</w:t>
      </w:r>
      <w:r w:rsidRPr="00F977FF">
        <w:rPr>
          <w:rFonts w:eastAsia="仿宋"/>
          <w:bCs/>
          <w:color w:val="000000"/>
          <w:sz w:val="32"/>
          <w:szCs w:val="32"/>
        </w:rPr>
        <w:t>)</w:t>
      </w:r>
      <w:r>
        <w:rPr>
          <w:rFonts w:eastAsia="仿宋" w:hint="eastAsia"/>
          <w:bCs/>
          <w:color w:val="000000"/>
          <w:sz w:val="32"/>
          <w:szCs w:val="32"/>
        </w:rPr>
        <w:t>，</w:t>
      </w:r>
      <w:r w:rsidRPr="00F977FF">
        <w:rPr>
          <w:rFonts w:eastAsia="仿宋" w:hAnsi="仿宋"/>
          <w:bCs/>
          <w:color w:val="000000"/>
          <w:sz w:val="32"/>
          <w:szCs w:val="32"/>
        </w:rPr>
        <w:t>旅游教育出版社，</w:t>
      </w:r>
      <w:r w:rsidRPr="00F977FF">
        <w:rPr>
          <w:rFonts w:eastAsia="仿宋"/>
          <w:bCs/>
          <w:color w:val="000000"/>
          <w:sz w:val="32"/>
          <w:szCs w:val="32"/>
        </w:rPr>
        <w:t>2005</w:t>
      </w:r>
      <w:r w:rsidRPr="00F977FF">
        <w:rPr>
          <w:rFonts w:eastAsia="仿宋" w:hAnsi="仿宋"/>
          <w:bCs/>
          <w:color w:val="000000"/>
          <w:sz w:val="32"/>
          <w:szCs w:val="32"/>
        </w:rPr>
        <w:t>年版</w:t>
      </w:r>
      <w:r w:rsidRPr="00F977FF">
        <w:rPr>
          <w:rFonts w:eastAsia="仿宋"/>
          <w:bCs/>
          <w:color w:val="000000"/>
          <w:sz w:val="32"/>
          <w:szCs w:val="32"/>
        </w:rPr>
        <w:t>;</w:t>
      </w:r>
      <w:r w:rsidRPr="00F977FF">
        <w:rPr>
          <w:rFonts w:eastAsia="仿宋" w:hAnsi="仿宋"/>
          <w:bCs/>
          <w:color w:val="000000"/>
          <w:sz w:val="32"/>
          <w:szCs w:val="32"/>
        </w:rPr>
        <w:t>《日语入门》</w:t>
      </w:r>
      <w:r w:rsidRPr="00F977FF">
        <w:rPr>
          <w:rFonts w:eastAsia="仿宋"/>
          <w:bCs/>
          <w:color w:val="000000"/>
          <w:sz w:val="32"/>
          <w:szCs w:val="32"/>
        </w:rPr>
        <w:t>(</w:t>
      </w:r>
      <w:r w:rsidRPr="00F977FF">
        <w:rPr>
          <w:rFonts w:eastAsia="仿宋" w:hAnsi="仿宋"/>
          <w:bCs/>
          <w:color w:val="000000"/>
          <w:sz w:val="32"/>
          <w:szCs w:val="32"/>
        </w:rPr>
        <w:t>下</w:t>
      </w:r>
      <w:r w:rsidRPr="00F977FF">
        <w:rPr>
          <w:rFonts w:eastAsia="仿宋"/>
          <w:bCs/>
          <w:color w:val="000000"/>
          <w:sz w:val="32"/>
          <w:szCs w:val="32"/>
        </w:rPr>
        <w:t>)</w:t>
      </w:r>
      <w:r>
        <w:rPr>
          <w:rFonts w:eastAsia="仿宋" w:hint="eastAsia"/>
          <w:bCs/>
          <w:color w:val="000000"/>
          <w:sz w:val="32"/>
          <w:szCs w:val="32"/>
        </w:rPr>
        <w:t>，</w:t>
      </w:r>
      <w:r w:rsidRPr="00F977FF">
        <w:rPr>
          <w:rFonts w:eastAsia="仿宋" w:hAnsi="仿宋"/>
          <w:bCs/>
          <w:color w:val="000000"/>
          <w:sz w:val="32"/>
          <w:szCs w:val="32"/>
        </w:rPr>
        <w:t>张一娟、张融融</w:t>
      </w:r>
      <w:r w:rsidRPr="00F977FF">
        <w:rPr>
          <w:rFonts w:eastAsia="仿宋"/>
          <w:bCs/>
          <w:color w:val="000000"/>
          <w:sz w:val="32"/>
          <w:szCs w:val="32"/>
        </w:rPr>
        <w:t>(</w:t>
      </w:r>
      <w:r w:rsidRPr="00F977FF">
        <w:rPr>
          <w:rFonts w:eastAsia="仿宋" w:hAnsi="仿宋"/>
          <w:bCs/>
          <w:color w:val="000000"/>
          <w:sz w:val="32"/>
          <w:szCs w:val="32"/>
        </w:rPr>
        <w:t>下</w:t>
      </w:r>
      <w:r w:rsidRPr="00F977FF">
        <w:rPr>
          <w:rFonts w:eastAsia="仿宋"/>
          <w:bCs/>
          <w:color w:val="000000"/>
          <w:sz w:val="32"/>
          <w:szCs w:val="32"/>
        </w:rPr>
        <w:t>)</w:t>
      </w:r>
      <w:r w:rsidRPr="00F977FF">
        <w:rPr>
          <w:rFonts w:eastAsia="仿宋" w:hAnsi="仿宋"/>
          <w:bCs/>
          <w:color w:val="000000"/>
          <w:sz w:val="32"/>
          <w:szCs w:val="32"/>
        </w:rPr>
        <w:t>，旅游教育出版社，</w:t>
      </w:r>
      <w:r w:rsidRPr="00F977FF">
        <w:rPr>
          <w:rFonts w:eastAsia="仿宋"/>
          <w:bCs/>
          <w:color w:val="000000"/>
          <w:sz w:val="32"/>
          <w:szCs w:val="32"/>
        </w:rPr>
        <w:t>2006</w:t>
      </w:r>
      <w:r w:rsidRPr="00F977FF">
        <w:rPr>
          <w:rFonts w:eastAsia="仿宋" w:hAnsi="仿宋"/>
          <w:bCs/>
          <w:color w:val="000000"/>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16</w:t>
      </w:r>
      <w:r>
        <w:rPr>
          <w:rFonts w:eastAsia="仿宋" w:hint="eastAsia"/>
          <w:bCs/>
          <w:color w:val="000000"/>
          <w:sz w:val="32"/>
          <w:szCs w:val="32"/>
        </w:rPr>
        <w:t>、</w:t>
      </w:r>
      <w:r w:rsidRPr="00F977FF">
        <w:rPr>
          <w:rFonts w:eastAsia="仿宋" w:hAnsi="仿宋"/>
          <w:bCs/>
          <w:color w:val="000000"/>
          <w:sz w:val="32"/>
          <w:szCs w:val="32"/>
        </w:rPr>
        <w:t>综合英语（四）（课程说明略）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lastRenderedPageBreak/>
        <w:t>推荐用书：《新通用大学英语综合教程</w:t>
      </w:r>
      <w:r w:rsidRPr="00F977FF">
        <w:rPr>
          <w:rFonts w:eastAsia="仿宋"/>
          <w:bCs/>
          <w:color w:val="000000"/>
          <w:sz w:val="32"/>
          <w:szCs w:val="32"/>
        </w:rPr>
        <w:t>1</w:t>
      </w:r>
      <w:r w:rsidRPr="00F977FF">
        <w:rPr>
          <w:rFonts w:eastAsia="仿宋" w:hAnsi="仿宋"/>
          <w:bCs/>
          <w:color w:val="000000"/>
          <w:sz w:val="32"/>
          <w:szCs w:val="32"/>
        </w:rPr>
        <w:t>》、《新通用大学英语综合教程</w:t>
      </w:r>
      <w:r w:rsidRPr="00F977FF">
        <w:rPr>
          <w:rFonts w:eastAsia="仿宋"/>
          <w:bCs/>
          <w:color w:val="000000"/>
          <w:sz w:val="32"/>
          <w:szCs w:val="32"/>
        </w:rPr>
        <w:t>2</w:t>
      </w:r>
      <w:r w:rsidRPr="00F977FF">
        <w:rPr>
          <w:rFonts w:eastAsia="仿宋" w:hAnsi="仿宋"/>
          <w:bCs/>
          <w:color w:val="000000"/>
          <w:sz w:val="32"/>
          <w:szCs w:val="32"/>
        </w:rPr>
        <w:t>》、《新通用大学英语综合教程</w:t>
      </w:r>
      <w:r w:rsidRPr="00F977FF">
        <w:rPr>
          <w:rFonts w:eastAsia="仿宋"/>
          <w:bCs/>
          <w:color w:val="000000"/>
          <w:sz w:val="32"/>
          <w:szCs w:val="32"/>
        </w:rPr>
        <w:t>3</w:t>
      </w:r>
      <w:r w:rsidRPr="00F977FF">
        <w:rPr>
          <w:rFonts w:eastAsia="仿宋" w:hAnsi="仿宋"/>
          <w:bCs/>
          <w:color w:val="000000"/>
          <w:sz w:val="32"/>
          <w:szCs w:val="32"/>
        </w:rPr>
        <w:t>》，《新通用大学英语》项目组，高等教育出版社，</w:t>
      </w:r>
      <w:r w:rsidRPr="00F977FF">
        <w:rPr>
          <w:rFonts w:eastAsia="仿宋"/>
          <w:bCs/>
          <w:color w:val="000000"/>
          <w:sz w:val="32"/>
          <w:szCs w:val="32"/>
        </w:rPr>
        <w:t>2006/2007</w:t>
      </w:r>
      <w:r w:rsidRPr="00F977FF">
        <w:rPr>
          <w:rFonts w:eastAsia="仿宋" w:hAnsi="仿宋"/>
          <w:bCs/>
          <w:color w:val="000000"/>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17</w:t>
      </w:r>
      <w:r>
        <w:rPr>
          <w:rFonts w:eastAsia="仿宋" w:hint="eastAsia"/>
          <w:bCs/>
          <w:color w:val="000000"/>
          <w:sz w:val="32"/>
          <w:szCs w:val="32"/>
        </w:rPr>
        <w:t>、</w:t>
      </w:r>
      <w:r w:rsidRPr="00F977FF">
        <w:rPr>
          <w:rFonts w:eastAsia="仿宋" w:hAnsi="仿宋"/>
          <w:bCs/>
          <w:color w:val="000000"/>
          <w:sz w:val="32"/>
          <w:szCs w:val="32"/>
        </w:rPr>
        <w:t>社会学概论（课程说明略）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推荐用书：《社会学概论》，刘豪兴</w:t>
      </w:r>
      <w:r w:rsidRPr="00F977FF">
        <w:rPr>
          <w:rFonts w:eastAsia="仿宋"/>
          <w:bCs/>
          <w:color w:val="000000"/>
          <w:sz w:val="32"/>
          <w:szCs w:val="32"/>
        </w:rPr>
        <w:t xml:space="preserve"> </w:t>
      </w:r>
      <w:r w:rsidRPr="00F977FF">
        <w:rPr>
          <w:rFonts w:eastAsia="仿宋" w:hAnsi="仿宋"/>
          <w:bCs/>
          <w:color w:val="000000"/>
          <w:sz w:val="32"/>
          <w:szCs w:val="32"/>
        </w:rPr>
        <w:t>徐珂，外语教学与研究出版社，</w:t>
      </w:r>
      <w:r w:rsidRPr="00F977FF">
        <w:rPr>
          <w:rFonts w:eastAsia="仿宋"/>
          <w:bCs/>
          <w:color w:val="000000"/>
          <w:sz w:val="32"/>
          <w:szCs w:val="32"/>
        </w:rPr>
        <w:t>2012</w:t>
      </w:r>
      <w:r w:rsidRPr="00F977FF">
        <w:rPr>
          <w:rFonts w:eastAsia="仿宋" w:hAnsi="仿宋"/>
          <w:bCs/>
          <w:color w:val="000000"/>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18</w:t>
      </w:r>
      <w:r>
        <w:rPr>
          <w:rFonts w:eastAsia="仿宋" w:hint="eastAsia"/>
          <w:bCs/>
          <w:color w:val="000000"/>
          <w:sz w:val="32"/>
          <w:szCs w:val="32"/>
        </w:rPr>
        <w:t>、</w:t>
      </w:r>
      <w:r w:rsidRPr="00F977FF">
        <w:rPr>
          <w:rFonts w:eastAsia="仿宋" w:hAnsi="仿宋"/>
          <w:bCs/>
          <w:color w:val="000000"/>
          <w:sz w:val="32"/>
          <w:szCs w:val="32"/>
        </w:rPr>
        <w:t>行政管理学（课程说明略）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推荐用书：《行政管理学》，胡象明，高等教育出版社，</w:t>
      </w:r>
      <w:r w:rsidRPr="00F977FF">
        <w:rPr>
          <w:rFonts w:eastAsia="仿宋"/>
          <w:bCs/>
          <w:color w:val="000000"/>
          <w:sz w:val="32"/>
          <w:szCs w:val="32"/>
        </w:rPr>
        <w:t>2005</w:t>
      </w:r>
      <w:r w:rsidRPr="00F977FF">
        <w:rPr>
          <w:rFonts w:eastAsia="仿宋" w:hAnsi="仿宋"/>
          <w:bCs/>
          <w:color w:val="000000"/>
          <w:sz w:val="32"/>
          <w:szCs w:val="32"/>
        </w:rPr>
        <w:t>年版。</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bCs/>
          <w:color w:val="000000"/>
          <w:sz w:val="32"/>
          <w:szCs w:val="32"/>
        </w:rPr>
        <w:t>19</w:t>
      </w:r>
      <w:r>
        <w:rPr>
          <w:rFonts w:eastAsia="仿宋" w:hint="eastAsia"/>
          <w:bCs/>
          <w:color w:val="000000"/>
          <w:sz w:val="32"/>
          <w:szCs w:val="32"/>
        </w:rPr>
        <w:t>、</w:t>
      </w:r>
      <w:r w:rsidRPr="00F977FF">
        <w:rPr>
          <w:rFonts w:eastAsia="仿宋" w:hAnsi="仿宋"/>
          <w:bCs/>
          <w:color w:val="000000"/>
          <w:sz w:val="32"/>
          <w:szCs w:val="32"/>
        </w:rPr>
        <w:t>公共关系学（课程说明略）</w:t>
      </w:r>
    </w:p>
    <w:p w:rsidR="00FA30F4" w:rsidRPr="00F977FF" w:rsidRDefault="00FA30F4" w:rsidP="00FA30F4">
      <w:pPr>
        <w:spacing w:line="360" w:lineRule="auto"/>
        <w:ind w:firstLineChars="196" w:firstLine="627"/>
        <w:rPr>
          <w:rFonts w:eastAsia="仿宋"/>
          <w:bCs/>
          <w:color w:val="000000"/>
          <w:sz w:val="32"/>
          <w:szCs w:val="32"/>
        </w:rPr>
      </w:pPr>
      <w:r w:rsidRPr="00F977FF">
        <w:rPr>
          <w:rFonts w:eastAsia="仿宋" w:hAnsi="仿宋"/>
          <w:bCs/>
          <w:color w:val="000000"/>
          <w:sz w:val="32"/>
          <w:szCs w:val="32"/>
        </w:rPr>
        <w:t>推荐用书：《公共关系学》，廖为建，高等教育出版社，</w:t>
      </w:r>
      <w:r w:rsidRPr="00F977FF">
        <w:rPr>
          <w:rFonts w:eastAsia="仿宋"/>
          <w:bCs/>
          <w:color w:val="000000"/>
          <w:sz w:val="32"/>
          <w:szCs w:val="32"/>
        </w:rPr>
        <w:t>2011</w:t>
      </w:r>
      <w:r w:rsidRPr="00F977FF">
        <w:rPr>
          <w:rFonts w:eastAsia="仿宋" w:hAnsi="仿宋"/>
          <w:bCs/>
          <w:color w:val="000000"/>
          <w:sz w:val="32"/>
          <w:szCs w:val="32"/>
        </w:rPr>
        <w:t>年版。</w:t>
      </w:r>
    </w:p>
    <w:p w:rsidR="00FA30F4" w:rsidRPr="00033DA1" w:rsidRDefault="00FA30F4" w:rsidP="00FA30F4">
      <w:pPr>
        <w:ind w:firstLineChars="200" w:firstLine="640"/>
      </w:pPr>
      <w:r w:rsidRPr="00BA7E64">
        <w:rPr>
          <w:rFonts w:ascii="黑体" w:eastAsia="黑体" w:hAnsi="黑体"/>
          <w:sz w:val="32"/>
          <w:szCs w:val="32"/>
        </w:rPr>
        <w:t>备注：</w:t>
      </w:r>
      <w:r w:rsidRPr="00F977FF">
        <w:rPr>
          <w:rFonts w:eastAsia="仿宋" w:hAnsi="仿宋"/>
          <w:sz w:val="32"/>
          <w:szCs w:val="32"/>
        </w:rPr>
        <w:t>推荐教材中为待定的课程教材及今后教材的变化，以每年北京教育考试院网站（</w:t>
      </w:r>
      <w:r w:rsidRPr="00F977FF">
        <w:rPr>
          <w:rFonts w:eastAsia="仿宋"/>
          <w:sz w:val="32"/>
          <w:szCs w:val="32"/>
        </w:rPr>
        <w:t>www.bjeea.cn</w:t>
      </w:r>
      <w:r w:rsidRPr="00F977FF">
        <w:rPr>
          <w:rFonts w:eastAsia="仿宋" w:hAnsi="仿宋"/>
          <w:sz w:val="32"/>
          <w:szCs w:val="32"/>
        </w:rPr>
        <w:t>）及《北京考试报》上发布的信息为准。</w:t>
      </w:r>
    </w:p>
    <w:p w:rsidR="00381CF7" w:rsidRDefault="00381CF7"/>
    <w:sectPr w:rsidR="00381CF7" w:rsidSect="00381CF7">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9B" w:rsidRDefault="00A9489B" w:rsidP="00FF47BC">
      <w:r>
        <w:separator/>
      </w:r>
    </w:p>
  </w:endnote>
  <w:endnote w:type="continuationSeparator" w:id="0">
    <w:p w:rsidR="00A9489B" w:rsidRDefault="00A9489B" w:rsidP="00FF4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FF" w:rsidRDefault="00FF47BC" w:rsidP="00411F2A">
    <w:pPr>
      <w:pStyle w:val="a3"/>
      <w:framePr w:wrap="around" w:vAnchor="text" w:hAnchor="margin" w:xAlign="center" w:y="1"/>
      <w:rPr>
        <w:rStyle w:val="a4"/>
      </w:rPr>
    </w:pPr>
    <w:r>
      <w:rPr>
        <w:rStyle w:val="a4"/>
      </w:rPr>
      <w:fldChar w:fldCharType="begin"/>
    </w:r>
    <w:r w:rsidR="00FA30F4">
      <w:rPr>
        <w:rStyle w:val="a4"/>
      </w:rPr>
      <w:instrText xml:space="preserve">PAGE  </w:instrText>
    </w:r>
    <w:r>
      <w:rPr>
        <w:rStyle w:val="a4"/>
      </w:rPr>
      <w:fldChar w:fldCharType="end"/>
    </w:r>
  </w:p>
  <w:p w:rsidR="00F977FF" w:rsidRDefault="00A9489B" w:rsidP="00411F2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89A" w:rsidRDefault="00FF47BC">
    <w:pPr>
      <w:pStyle w:val="a3"/>
      <w:jc w:val="center"/>
    </w:pPr>
    <w:r>
      <w:fldChar w:fldCharType="begin"/>
    </w:r>
    <w:r w:rsidR="00FA30F4">
      <w:instrText xml:space="preserve"> PAGE   \* MERGEFORMAT </w:instrText>
    </w:r>
    <w:r>
      <w:fldChar w:fldCharType="separate"/>
    </w:r>
    <w:r w:rsidR="00CE741E" w:rsidRPr="00CE741E">
      <w:rPr>
        <w:noProof/>
        <w:lang w:val="zh-CN"/>
      </w:rPr>
      <w:t>8</w:t>
    </w:r>
    <w:r>
      <w:fldChar w:fldCharType="end"/>
    </w:r>
  </w:p>
  <w:p w:rsidR="00F977FF" w:rsidRDefault="00A9489B" w:rsidP="00411F2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9B" w:rsidRDefault="00A9489B" w:rsidP="00FF47BC">
      <w:r>
        <w:separator/>
      </w:r>
    </w:p>
  </w:footnote>
  <w:footnote w:type="continuationSeparator" w:id="0">
    <w:p w:rsidR="00A9489B" w:rsidRDefault="00A9489B" w:rsidP="00FF4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0F4"/>
    <w:rsid w:val="00050871"/>
    <w:rsid w:val="00052A53"/>
    <w:rsid w:val="000E5AF3"/>
    <w:rsid w:val="001124F5"/>
    <w:rsid w:val="00125301"/>
    <w:rsid w:val="001300B9"/>
    <w:rsid w:val="00136691"/>
    <w:rsid w:val="00161522"/>
    <w:rsid w:val="00194229"/>
    <w:rsid w:val="001D7602"/>
    <w:rsid w:val="001E1BDE"/>
    <w:rsid w:val="00232455"/>
    <w:rsid w:val="002440BD"/>
    <w:rsid w:val="00255CF1"/>
    <w:rsid w:val="00262A94"/>
    <w:rsid w:val="00291F92"/>
    <w:rsid w:val="002B0138"/>
    <w:rsid w:val="00313673"/>
    <w:rsid w:val="0034026B"/>
    <w:rsid w:val="00381CF7"/>
    <w:rsid w:val="00386D2E"/>
    <w:rsid w:val="0039110E"/>
    <w:rsid w:val="003A2CE7"/>
    <w:rsid w:val="003B1BE4"/>
    <w:rsid w:val="003B7784"/>
    <w:rsid w:val="003D6BC3"/>
    <w:rsid w:val="003F6B52"/>
    <w:rsid w:val="00413F5B"/>
    <w:rsid w:val="004440AC"/>
    <w:rsid w:val="00444C51"/>
    <w:rsid w:val="00452C62"/>
    <w:rsid w:val="004A1392"/>
    <w:rsid w:val="004C7EB1"/>
    <w:rsid w:val="004E124F"/>
    <w:rsid w:val="004E255D"/>
    <w:rsid w:val="00500F30"/>
    <w:rsid w:val="00502FAF"/>
    <w:rsid w:val="00554577"/>
    <w:rsid w:val="00555ED8"/>
    <w:rsid w:val="005764D5"/>
    <w:rsid w:val="00581FDF"/>
    <w:rsid w:val="00582A7F"/>
    <w:rsid w:val="005F013A"/>
    <w:rsid w:val="00614273"/>
    <w:rsid w:val="0064223A"/>
    <w:rsid w:val="00656F42"/>
    <w:rsid w:val="0069686D"/>
    <w:rsid w:val="0069693B"/>
    <w:rsid w:val="006F3345"/>
    <w:rsid w:val="00730B57"/>
    <w:rsid w:val="0074227E"/>
    <w:rsid w:val="00763D22"/>
    <w:rsid w:val="007674C3"/>
    <w:rsid w:val="00776758"/>
    <w:rsid w:val="007D6789"/>
    <w:rsid w:val="008019D9"/>
    <w:rsid w:val="008075D3"/>
    <w:rsid w:val="00851D24"/>
    <w:rsid w:val="008910AC"/>
    <w:rsid w:val="008A0C0F"/>
    <w:rsid w:val="008B39A0"/>
    <w:rsid w:val="008B6A35"/>
    <w:rsid w:val="008E25AD"/>
    <w:rsid w:val="008E5BD1"/>
    <w:rsid w:val="008E6F8E"/>
    <w:rsid w:val="008F6634"/>
    <w:rsid w:val="009104B2"/>
    <w:rsid w:val="00915E59"/>
    <w:rsid w:val="0091708F"/>
    <w:rsid w:val="00936948"/>
    <w:rsid w:val="009B6806"/>
    <w:rsid w:val="009E6B07"/>
    <w:rsid w:val="009F0673"/>
    <w:rsid w:val="00A06C4F"/>
    <w:rsid w:val="00A53B57"/>
    <w:rsid w:val="00A75E21"/>
    <w:rsid w:val="00A823BB"/>
    <w:rsid w:val="00A9489B"/>
    <w:rsid w:val="00AB2DC0"/>
    <w:rsid w:val="00B0778F"/>
    <w:rsid w:val="00B460EB"/>
    <w:rsid w:val="00B57E62"/>
    <w:rsid w:val="00B60706"/>
    <w:rsid w:val="00B76DE7"/>
    <w:rsid w:val="00BD5618"/>
    <w:rsid w:val="00BF2536"/>
    <w:rsid w:val="00C03321"/>
    <w:rsid w:val="00C25F57"/>
    <w:rsid w:val="00C84AD2"/>
    <w:rsid w:val="00CA5749"/>
    <w:rsid w:val="00CB4D3E"/>
    <w:rsid w:val="00CC7B1A"/>
    <w:rsid w:val="00CE1EFD"/>
    <w:rsid w:val="00CE741E"/>
    <w:rsid w:val="00DC0225"/>
    <w:rsid w:val="00DD2624"/>
    <w:rsid w:val="00DD31C8"/>
    <w:rsid w:val="00DE4C65"/>
    <w:rsid w:val="00DF1FC4"/>
    <w:rsid w:val="00E25D7A"/>
    <w:rsid w:val="00E761AD"/>
    <w:rsid w:val="00E82C1E"/>
    <w:rsid w:val="00ED5E75"/>
    <w:rsid w:val="00EE25D6"/>
    <w:rsid w:val="00F124AD"/>
    <w:rsid w:val="00FA270A"/>
    <w:rsid w:val="00FA30F4"/>
    <w:rsid w:val="00FC3055"/>
    <w:rsid w:val="00FC3620"/>
    <w:rsid w:val="00FD0AAF"/>
    <w:rsid w:val="00FD4791"/>
    <w:rsid w:val="00FF33EA"/>
    <w:rsid w:val="00FF4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A30F4"/>
    <w:pPr>
      <w:tabs>
        <w:tab w:val="center" w:pos="4153"/>
        <w:tab w:val="right" w:pos="8306"/>
      </w:tabs>
      <w:snapToGrid w:val="0"/>
      <w:jc w:val="left"/>
    </w:pPr>
    <w:rPr>
      <w:sz w:val="18"/>
      <w:szCs w:val="18"/>
    </w:rPr>
  </w:style>
  <w:style w:type="character" w:customStyle="1" w:styleId="Char">
    <w:name w:val="页脚 Char"/>
    <w:basedOn w:val="a0"/>
    <w:link w:val="a3"/>
    <w:uiPriority w:val="99"/>
    <w:rsid w:val="00FA30F4"/>
    <w:rPr>
      <w:rFonts w:ascii="Times New Roman" w:eastAsia="宋体" w:hAnsi="Times New Roman" w:cs="Times New Roman"/>
      <w:sz w:val="18"/>
      <w:szCs w:val="18"/>
    </w:rPr>
  </w:style>
  <w:style w:type="character" w:styleId="a4">
    <w:name w:val="page number"/>
    <w:basedOn w:val="a0"/>
    <w:rsid w:val="00FA30F4"/>
  </w:style>
  <w:style w:type="paragraph" w:styleId="a5">
    <w:name w:val="Plain Text"/>
    <w:aliases w:val="Char Char"/>
    <w:basedOn w:val="a"/>
    <w:link w:val="Char0"/>
    <w:rsid w:val="00FA30F4"/>
    <w:rPr>
      <w:rFonts w:ascii="宋体" w:hAnsi="Courier New"/>
      <w:szCs w:val="21"/>
    </w:rPr>
  </w:style>
  <w:style w:type="character" w:customStyle="1" w:styleId="Char0">
    <w:name w:val="纯文本 Char"/>
    <w:aliases w:val="Char Char Char"/>
    <w:basedOn w:val="a0"/>
    <w:link w:val="a5"/>
    <w:rsid w:val="00FA30F4"/>
    <w:rPr>
      <w:rFonts w:ascii="宋体" w:eastAsia="宋体" w:hAnsi="Courier New" w:cs="Times New Roman"/>
      <w:szCs w:val="21"/>
    </w:rPr>
  </w:style>
  <w:style w:type="paragraph" w:styleId="a6">
    <w:name w:val="header"/>
    <w:basedOn w:val="a"/>
    <w:link w:val="Char1"/>
    <w:uiPriority w:val="99"/>
    <w:semiHidden/>
    <w:unhideWhenUsed/>
    <w:rsid w:val="00CE74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CE74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musong</dc:creator>
  <cp:lastModifiedBy>musong</cp:lastModifiedBy>
  <cp:revision>2</cp:revision>
  <dcterms:created xsi:type="dcterms:W3CDTF">2015-12-15T02:22:00Z</dcterms:created>
  <dcterms:modified xsi:type="dcterms:W3CDTF">2015-12-18T06:26:00Z</dcterms:modified>
</cp:coreProperties>
</file>