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hint="eastAsia" w:ascii="黑体" w:hAnsi="黑体" w:eastAsia="黑体"/>
          <w:sz w:val="32"/>
          <w:szCs w:val="32"/>
        </w:rPr>
      </w:pPr>
      <w:r>
        <w:rPr>
          <w:rFonts w:hint="eastAsia" w:ascii="黑体" w:hAnsi="黑体" w:eastAsia="黑体"/>
          <w:sz w:val="32"/>
          <w:szCs w:val="32"/>
        </w:rPr>
        <w:t xml:space="preserve">附件3       </w:t>
      </w:r>
    </w:p>
    <w:p>
      <w:pPr>
        <w:spacing w:line="480" w:lineRule="exact"/>
        <w:rPr>
          <w:rFonts w:hint="eastAsia" w:ascii="方正小标宋简体" w:hAnsi="黑体" w:eastAsia="方正小标宋简体"/>
          <w:sz w:val="36"/>
          <w:szCs w:val="36"/>
        </w:rPr>
      </w:pPr>
      <w:r>
        <w:rPr>
          <w:rFonts w:hint="eastAsia" w:ascii="方正小标宋简体" w:eastAsia="方正小标宋简体"/>
          <w:sz w:val="36"/>
          <w:szCs w:val="36"/>
        </w:rPr>
        <w:t xml:space="preserve">                </w:t>
      </w: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2021</w:t>
      </w:r>
      <w:r>
        <w:rPr>
          <w:rFonts w:hint="eastAsia" w:ascii="仿宋_GB2312" w:hAnsi="宋体" w:eastAsia="仿宋_GB2312"/>
          <w:sz w:val="28"/>
          <w:szCs w:val="28"/>
        </w:rPr>
        <w:t>年度）</w:t>
      </w:r>
    </w:p>
    <w:p>
      <w:pPr>
        <w:spacing w:line="240" w:lineRule="exact"/>
        <w:rPr>
          <w:rFonts w:hint="eastAsia"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747"/>
        <w:gridCol w:w="765"/>
        <w:gridCol w:w="975"/>
        <w:gridCol w:w="855"/>
        <w:gridCol w:w="1410"/>
        <w:gridCol w:w="1224"/>
        <w:gridCol w:w="217"/>
        <w:gridCol w:w="366"/>
        <w:gridCol w:w="338"/>
        <w:gridCol w:w="196"/>
        <w:gridCol w:w="650"/>
        <w:gridCol w:w="710"/>
      </w:tblGrid>
      <w:tr>
        <w:tblPrEx>
          <w:tblCellMar>
            <w:top w:w="0" w:type="dxa"/>
            <w:left w:w="108" w:type="dxa"/>
            <w:bottom w:w="0" w:type="dxa"/>
            <w:right w:w="108" w:type="dxa"/>
          </w:tblCellMar>
        </w:tblPrEx>
        <w:trPr>
          <w:trHeight w:val="306" w:hRule="exact"/>
          <w:jc w:val="center"/>
        </w:trPr>
        <w:tc>
          <w:tcPr>
            <w:tcW w:w="1332"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706" w:type="dxa"/>
            <w:gridSpan w:val="11"/>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eastAsia="zh-CN"/>
              </w:rPr>
              <w:t>直属单位业务发展--CEMS系统链路保障及运维项目</w:t>
            </w:r>
          </w:p>
        </w:tc>
      </w:tr>
      <w:tr>
        <w:tblPrEx>
          <w:tblCellMar>
            <w:top w:w="0" w:type="dxa"/>
            <w:left w:w="108" w:type="dxa"/>
            <w:bottom w:w="0" w:type="dxa"/>
            <w:right w:w="108" w:type="dxa"/>
          </w:tblCellMar>
        </w:tblPrEx>
        <w:trPr>
          <w:trHeight w:val="306" w:hRule="exact"/>
          <w:jc w:val="center"/>
        </w:trPr>
        <w:tc>
          <w:tcPr>
            <w:tcW w:w="1332"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005"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北京市教育委员会</w:t>
            </w:r>
          </w:p>
        </w:tc>
        <w:tc>
          <w:tcPr>
            <w:tcW w:w="144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北京教育考试院</w:t>
            </w:r>
          </w:p>
        </w:tc>
      </w:tr>
      <w:tr>
        <w:tblPrEx>
          <w:tblCellMar>
            <w:top w:w="0" w:type="dxa"/>
            <w:left w:w="108" w:type="dxa"/>
            <w:bottom w:w="0" w:type="dxa"/>
            <w:right w:w="108" w:type="dxa"/>
          </w:tblCellMar>
        </w:tblPrEx>
        <w:trPr>
          <w:trHeight w:val="306" w:hRule="exact"/>
          <w:jc w:val="center"/>
        </w:trPr>
        <w:tc>
          <w:tcPr>
            <w:tcW w:w="1332"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4005"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接铭远</w:t>
            </w:r>
          </w:p>
        </w:tc>
        <w:tc>
          <w:tcPr>
            <w:tcW w:w="144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82837277</w:t>
            </w:r>
          </w:p>
        </w:tc>
      </w:tr>
      <w:tr>
        <w:tblPrEx>
          <w:tblCellMar>
            <w:top w:w="0" w:type="dxa"/>
            <w:left w:w="108" w:type="dxa"/>
            <w:bottom w:w="0" w:type="dxa"/>
            <w:right w:w="108" w:type="dxa"/>
          </w:tblCellMar>
        </w:tblPrEx>
        <w:trPr>
          <w:trHeight w:val="567" w:hRule="exact"/>
          <w:jc w:val="center"/>
        </w:trPr>
        <w:tc>
          <w:tcPr>
            <w:tcW w:w="1332"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74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55"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410"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44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479" w:hRule="exact"/>
          <w:jc w:val="center"/>
        </w:trPr>
        <w:tc>
          <w:tcPr>
            <w:tcW w:w="1332"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74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85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400.399076</w:t>
            </w:r>
          </w:p>
        </w:tc>
        <w:tc>
          <w:tcPr>
            <w:tcW w:w="141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400.399076</w:t>
            </w:r>
          </w:p>
        </w:tc>
        <w:tc>
          <w:tcPr>
            <w:tcW w:w="144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399.89</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99.9%</w:t>
            </w: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9.99</w:t>
            </w:r>
          </w:p>
        </w:tc>
      </w:tr>
      <w:tr>
        <w:tblPrEx>
          <w:tblCellMar>
            <w:top w:w="0" w:type="dxa"/>
            <w:left w:w="108" w:type="dxa"/>
            <w:bottom w:w="0" w:type="dxa"/>
            <w:right w:w="108" w:type="dxa"/>
          </w:tblCellMar>
        </w:tblPrEx>
        <w:trPr>
          <w:trHeight w:val="601" w:hRule="exact"/>
          <w:jc w:val="center"/>
        </w:trPr>
        <w:tc>
          <w:tcPr>
            <w:tcW w:w="1332"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74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85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400.399076</w:t>
            </w:r>
          </w:p>
        </w:tc>
        <w:tc>
          <w:tcPr>
            <w:tcW w:w="14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400.399076</w:t>
            </w:r>
          </w:p>
        </w:tc>
        <w:tc>
          <w:tcPr>
            <w:tcW w:w="144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399.89</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99.9%</w:t>
            </w:r>
            <w:bookmarkStart w:id="0" w:name="_GoBack"/>
            <w:bookmarkEnd w:id="0"/>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332"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74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85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4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332"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74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85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4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4752"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701"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3533"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4752" w:type="dxa"/>
            <w:gridSpan w:val="5"/>
            <w:tcBorders>
              <w:top w:val="single" w:color="auto" w:sz="4" w:space="0"/>
              <w:left w:val="nil"/>
              <w:bottom w:val="single" w:color="auto" w:sz="4" w:space="0"/>
              <w:right w:val="single" w:color="auto" w:sz="4" w:space="0"/>
            </w:tcBorders>
            <w:noWrap w:val="0"/>
            <w:vAlign w:val="center"/>
          </w:tcPr>
          <w:p>
            <w:pPr>
              <w:widowControl/>
              <w:tabs>
                <w:tab w:val="left" w:pos="1568"/>
              </w:tabs>
              <w:spacing w:line="240" w:lineRule="exact"/>
              <w:jc w:val="left"/>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确保CEMS系统全年运行稳定，支撑业务正常开展：</w:t>
            </w:r>
          </w:p>
          <w:p>
            <w:pPr>
              <w:widowControl/>
              <w:tabs>
                <w:tab w:val="left" w:pos="1568"/>
              </w:tabs>
              <w:spacing w:line="240" w:lineRule="exact"/>
              <w:jc w:val="left"/>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1.完成2021年全年的系统设备运维工作。</w:t>
            </w:r>
          </w:p>
          <w:p>
            <w:pPr>
              <w:widowControl/>
              <w:tabs>
                <w:tab w:val="left" w:pos="1568"/>
              </w:tabs>
              <w:spacing w:line="240" w:lineRule="exact"/>
              <w:jc w:val="left"/>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2.完成2021年系统业务应用的网络链路保障工作。</w:t>
            </w:r>
          </w:p>
          <w:p>
            <w:pPr>
              <w:widowControl/>
              <w:tabs>
                <w:tab w:val="left" w:pos="1568"/>
              </w:tabs>
              <w:spacing w:line="240" w:lineRule="exact"/>
              <w:jc w:val="left"/>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3.完成2021年系统业务功能正常运维，保障各重要业务工作正常开展。</w:t>
            </w:r>
          </w:p>
        </w:tc>
        <w:tc>
          <w:tcPr>
            <w:tcW w:w="3701" w:type="dxa"/>
            <w:gridSpan w:val="7"/>
            <w:tcBorders>
              <w:top w:val="single" w:color="auto" w:sz="4" w:space="0"/>
              <w:left w:val="nil"/>
              <w:bottom w:val="single" w:color="auto" w:sz="4" w:space="0"/>
              <w:right w:val="single" w:color="auto" w:sz="4" w:space="0"/>
            </w:tcBorders>
            <w:noWrap w:val="0"/>
            <w:vAlign w:val="center"/>
          </w:tcPr>
          <w:p>
            <w:pPr>
              <w:widowControl/>
              <w:tabs>
                <w:tab w:val="left" w:pos="1568"/>
              </w:tabs>
              <w:spacing w:line="240" w:lineRule="exact"/>
              <w:jc w:val="left"/>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本项目顺利执行</w:t>
            </w:r>
            <w:r>
              <w:rPr>
                <w:rFonts w:hint="eastAsia" w:ascii="仿宋_GB2312" w:hAnsi="宋体" w:eastAsia="仿宋_GB2312" w:cs="宋体"/>
                <w:kern w:val="0"/>
                <w:szCs w:val="21"/>
                <w:lang w:eastAsia="zh-CN"/>
              </w:rPr>
              <w:t>：</w:t>
            </w:r>
          </w:p>
          <w:p>
            <w:pPr>
              <w:widowControl/>
              <w:tabs>
                <w:tab w:val="left" w:pos="1568"/>
              </w:tabs>
              <w:spacing w:line="240" w:lineRule="exact"/>
              <w:jc w:val="left"/>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1.完成</w:t>
            </w:r>
            <w:r>
              <w:rPr>
                <w:rFonts w:hint="eastAsia" w:ascii="仿宋_GB2312" w:hAnsi="宋体" w:eastAsia="仿宋_GB2312" w:cs="宋体"/>
                <w:kern w:val="0"/>
                <w:szCs w:val="21"/>
                <w:lang w:val="en-US" w:eastAsia="zh-CN"/>
              </w:rPr>
              <w:t>了</w:t>
            </w:r>
            <w:r>
              <w:rPr>
                <w:rFonts w:hint="eastAsia" w:ascii="仿宋_GB2312" w:hAnsi="宋体" w:eastAsia="仿宋_GB2312" w:cs="宋体"/>
                <w:kern w:val="0"/>
                <w:szCs w:val="21"/>
                <w:lang w:eastAsia="zh-CN"/>
              </w:rPr>
              <w:t>的系统设备运维工作。</w:t>
            </w:r>
          </w:p>
          <w:p>
            <w:pPr>
              <w:widowControl/>
              <w:tabs>
                <w:tab w:val="left" w:pos="1568"/>
              </w:tabs>
              <w:spacing w:line="240" w:lineRule="exact"/>
              <w:jc w:val="left"/>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2.完成</w:t>
            </w:r>
            <w:r>
              <w:rPr>
                <w:rFonts w:hint="eastAsia" w:ascii="仿宋_GB2312" w:hAnsi="宋体" w:eastAsia="仿宋_GB2312" w:cs="宋体"/>
                <w:kern w:val="0"/>
                <w:szCs w:val="21"/>
                <w:lang w:val="en-US" w:eastAsia="zh-CN"/>
              </w:rPr>
              <w:t>了</w:t>
            </w:r>
            <w:r>
              <w:rPr>
                <w:rFonts w:hint="eastAsia" w:ascii="仿宋_GB2312" w:hAnsi="宋体" w:eastAsia="仿宋_GB2312" w:cs="宋体"/>
                <w:kern w:val="0"/>
                <w:szCs w:val="21"/>
                <w:lang w:eastAsia="zh-CN"/>
              </w:rPr>
              <w:t>系统业务应用的网络链路保障工作。</w:t>
            </w:r>
          </w:p>
          <w:p>
            <w:pPr>
              <w:numPr>
                <w:ilvl w:val="0"/>
                <w:numId w:val="0"/>
              </w:numP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3.完成</w:t>
            </w:r>
            <w:r>
              <w:rPr>
                <w:rFonts w:hint="eastAsia" w:ascii="仿宋_GB2312" w:hAnsi="宋体" w:eastAsia="仿宋_GB2312" w:cs="宋体"/>
                <w:kern w:val="0"/>
                <w:szCs w:val="21"/>
                <w:lang w:val="en-US" w:eastAsia="zh-CN"/>
              </w:rPr>
              <w:t>了</w:t>
            </w:r>
            <w:r>
              <w:rPr>
                <w:rFonts w:hint="eastAsia" w:ascii="仿宋_GB2312" w:hAnsi="宋体" w:eastAsia="仿宋_GB2312" w:cs="宋体"/>
                <w:kern w:val="0"/>
                <w:szCs w:val="21"/>
                <w:lang w:eastAsia="zh-CN"/>
              </w:rPr>
              <w:t>系统业务功能正常运维，保障</w:t>
            </w:r>
            <w:r>
              <w:rPr>
                <w:rFonts w:hint="eastAsia" w:ascii="仿宋_GB2312" w:hAnsi="宋体" w:eastAsia="仿宋_GB2312" w:cs="宋体"/>
                <w:kern w:val="0"/>
                <w:szCs w:val="21"/>
                <w:lang w:val="en-US" w:eastAsia="zh-CN"/>
              </w:rPr>
              <w:t>了</w:t>
            </w:r>
            <w:r>
              <w:rPr>
                <w:rFonts w:hint="eastAsia" w:ascii="仿宋_GB2312" w:hAnsi="宋体" w:eastAsia="仿宋_GB2312" w:cs="宋体"/>
                <w:kern w:val="0"/>
                <w:szCs w:val="21"/>
                <w:lang w:eastAsia="zh-CN"/>
              </w:rPr>
              <w:t>各重要业务工作正常开展。</w:t>
            </w:r>
          </w:p>
          <w:p>
            <w:pPr>
              <w:numPr>
                <w:ilvl w:val="0"/>
                <w:numId w:val="0"/>
              </w:num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新冠疫情期间，监控考点考生聚集情况成为组织考试的重点工作之一，CEMS项目收集的及“雪亮工程”共享的高校考点室外区域视频图像很好地补充了考试院视频巡查系统采集较少的室外区域监控。</w:t>
            </w:r>
          </w:p>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7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76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18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141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8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53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3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58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4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产出指标</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lang w:val="en-US" w:eastAsia="zh-CN"/>
              </w:rPr>
              <w:t>50分</w:t>
            </w:r>
            <w:r>
              <w:rPr>
                <w:rFonts w:hint="eastAsia" w:ascii="仿宋_GB2312" w:hAnsi="宋体" w:eastAsia="仿宋_GB2312" w:cs="宋体"/>
                <w:kern w:val="0"/>
                <w:szCs w:val="21"/>
                <w:lang w:eastAsia="zh-CN"/>
              </w:rPr>
              <w:t>）</w:t>
            </w:r>
          </w:p>
        </w:tc>
        <w:tc>
          <w:tcPr>
            <w:tcW w:w="765"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18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租用中国教育科研网带宽</w:t>
            </w:r>
          </w:p>
        </w:tc>
        <w:tc>
          <w:tcPr>
            <w:tcW w:w="141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2G</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2G</w:t>
            </w:r>
          </w:p>
        </w:tc>
        <w:tc>
          <w:tcPr>
            <w:tcW w:w="58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53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13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51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4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65"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8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租用北京教育信息网带宽</w:t>
            </w:r>
          </w:p>
        </w:tc>
        <w:tc>
          <w:tcPr>
            <w:tcW w:w="141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300M</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300M</w:t>
            </w:r>
          </w:p>
        </w:tc>
        <w:tc>
          <w:tcPr>
            <w:tcW w:w="58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53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13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473"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4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65"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8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租用联通网络带宽</w:t>
            </w:r>
          </w:p>
        </w:tc>
        <w:tc>
          <w:tcPr>
            <w:tcW w:w="141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200M</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200M</w:t>
            </w:r>
          </w:p>
        </w:tc>
        <w:tc>
          <w:tcPr>
            <w:tcW w:w="58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53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13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5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4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65"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8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保障正常接入单位数</w:t>
            </w:r>
          </w:p>
        </w:tc>
        <w:tc>
          <w:tcPr>
            <w:tcW w:w="141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86个</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86个</w:t>
            </w:r>
          </w:p>
        </w:tc>
        <w:tc>
          <w:tcPr>
            <w:tcW w:w="58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53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13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563"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4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65"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8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运维设备及系统数</w:t>
            </w:r>
          </w:p>
        </w:tc>
        <w:tc>
          <w:tcPr>
            <w:tcW w:w="141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90台套</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90台套</w:t>
            </w:r>
          </w:p>
        </w:tc>
        <w:tc>
          <w:tcPr>
            <w:tcW w:w="58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53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13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54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4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65"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18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系统正常运行率</w:t>
            </w:r>
          </w:p>
        </w:tc>
        <w:tc>
          <w:tcPr>
            <w:tcW w:w="141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≥99%</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99</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lang w:val="en-US" w:eastAsia="zh-CN"/>
              </w:rPr>
              <w:t>7</w:t>
            </w:r>
            <w:r>
              <w:rPr>
                <w:rFonts w:hint="eastAsia" w:ascii="仿宋_GB2312" w:hAnsi="宋体" w:eastAsia="仿宋_GB2312" w:cs="宋体"/>
                <w:kern w:val="0"/>
                <w:szCs w:val="21"/>
              </w:rPr>
              <w:t>%</w:t>
            </w:r>
          </w:p>
        </w:tc>
        <w:tc>
          <w:tcPr>
            <w:tcW w:w="58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53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13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52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4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65"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8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全年系统稳定运行时间</w:t>
            </w:r>
          </w:p>
        </w:tc>
        <w:tc>
          <w:tcPr>
            <w:tcW w:w="141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≥360天</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364</w:t>
            </w:r>
            <w:r>
              <w:rPr>
                <w:rFonts w:hint="eastAsia" w:ascii="仿宋_GB2312" w:hAnsi="宋体" w:eastAsia="仿宋_GB2312" w:cs="宋体"/>
                <w:kern w:val="0"/>
                <w:szCs w:val="21"/>
              </w:rPr>
              <w:t>天</w:t>
            </w:r>
          </w:p>
        </w:tc>
        <w:tc>
          <w:tcPr>
            <w:tcW w:w="58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53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13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817"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4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65"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18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招标采购时间</w:t>
            </w:r>
          </w:p>
        </w:tc>
        <w:tc>
          <w:tcPr>
            <w:tcW w:w="141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2021年8月底前</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2021年11月</w:t>
            </w:r>
          </w:p>
        </w:tc>
        <w:tc>
          <w:tcPr>
            <w:tcW w:w="58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w:t>
            </w:r>
          </w:p>
        </w:tc>
        <w:tc>
          <w:tcPr>
            <w:tcW w:w="53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w:t>
            </w:r>
          </w:p>
        </w:tc>
        <w:tc>
          <w:tcPr>
            <w:tcW w:w="13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设定指标不够科学需改进，未能考虑到财政资金批复大幅晚于预期的情况</w:t>
            </w:r>
          </w:p>
        </w:tc>
      </w:tr>
      <w:tr>
        <w:tblPrEx>
          <w:tblCellMar>
            <w:top w:w="0" w:type="dxa"/>
            <w:left w:w="108" w:type="dxa"/>
            <w:bottom w:w="0" w:type="dxa"/>
            <w:right w:w="108" w:type="dxa"/>
          </w:tblCellMar>
        </w:tblPrEx>
        <w:trPr>
          <w:trHeight w:val="175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4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65"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8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合同签订</w:t>
            </w:r>
          </w:p>
        </w:tc>
        <w:tc>
          <w:tcPr>
            <w:tcW w:w="141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2021年9月底前</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2021年12月</w:t>
            </w:r>
          </w:p>
        </w:tc>
        <w:tc>
          <w:tcPr>
            <w:tcW w:w="58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w:t>
            </w:r>
          </w:p>
        </w:tc>
        <w:tc>
          <w:tcPr>
            <w:tcW w:w="53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w:t>
            </w:r>
          </w:p>
        </w:tc>
        <w:tc>
          <w:tcPr>
            <w:tcW w:w="13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rPr>
            </w:pPr>
            <w:r>
              <w:rPr>
                <w:rFonts w:hint="eastAsia" w:ascii="仿宋_GB2312" w:hAnsi="宋体" w:eastAsia="仿宋_GB2312" w:cs="宋体"/>
                <w:kern w:val="0"/>
                <w:szCs w:val="21"/>
                <w:lang w:val="en-US" w:eastAsia="zh-CN"/>
              </w:rPr>
              <w:t>设定指标不够科学需改进，未能考虑到财政资金批复大幅晚于预期的情况</w:t>
            </w:r>
          </w:p>
        </w:tc>
      </w:tr>
      <w:tr>
        <w:tblPrEx>
          <w:tblCellMar>
            <w:top w:w="0" w:type="dxa"/>
            <w:left w:w="108" w:type="dxa"/>
            <w:bottom w:w="0" w:type="dxa"/>
            <w:right w:w="108" w:type="dxa"/>
          </w:tblCellMar>
        </w:tblPrEx>
        <w:trPr>
          <w:trHeight w:val="1722"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4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65"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8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验收时间</w:t>
            </w:r>
          </w:p>
        </w:tc>
        <w:tc>
          <w:tcPr>
            <w:tcW w:w="141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2021年9月底前</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2021年12月</w:t>
            </w:r>
          </w:p>
        </w:tc>
        <w:tc>
          <w:tcPr>
            <w:tcW w:w="58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53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w:t>
            </w:r>
          </w:p>
        </w:tc>
        <w:tc>
          <w:tcPr>
            <w:tcW w:w="13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设定指标不够科学需改进，未能考虑到财政资金批复大幅晚于预期的情况</w:t>
            </w:r>
          </w:p>
        </w:tc>
      </w:tr>
      <w:tr>
        <w:tblPrEx>
          <w:tblCellMar>
            <w:top w:w="0" w:type="dxa"/>
            <w:left w:w="108" w:type="dxa"/>
            <w:bottom w:w="0" w:type="dxa"/>
            <w:right w:w="108" w:type="dxa"/>
          </w:tblCellMar>
        </w:tblPrEx>
        <w:trPr>
          <w:trHeight w:val="103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4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65" w:type="dxa"/>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18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项目成本控制数</w:t>
            </w:r>
          </w:p>
        </w:tc>
        <w:tc>
          <w:tcPr>
            <w:tcW w:w="141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总成本不超过28.813325万元</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总成本399.89万元</w:t>
            </w:r>
          </w:p>
        </w:tc>
        <w:tc>
          <w:tcPr>
            <w:tcW w:w="58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53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13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407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4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效益指标</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lang w:val="en-US" w:eastAsia="zh-CN"/>
              </w:rPr>
              <w:t>30分</w:t>
            </w:r>
            <w:r>
              <w:rPr>
                <w:rFonts w:hint="eastAsia" w:ascii="仿宋_GB2312" w:hAnsi="宋体" w:eastAsia="仿宋_GB2312" w:cs="宋体"/>
                <w:kern w:val="0"/>
                <w:szCs w:val="21"/>
                <w:lang w:eastAsia="zh-CN"/>
              </w:rPr>
              <w:t>）</w:t>
            </w:r>
          </w:p>
        </w:tc>
        <w:tc>
          <w:tcPr>
            <w:tcW w:w="765" w:type="dxa"/>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8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服务各级应急指挥</w:t>
            </w:r>
          </w:p>
        </w:tc>
        <w:tc>
          <w:tcPr>
            <w:tcW w:w="141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为北京市教委、教工委、北京市政法委、北京核心区应急指挥中心、北京通州副中心应急指挥中心提供及时有效的视频数据；与北京市雪亮工程互享视频数据。</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为北京市教委、教工委、北京市政法委、北京核心区应急指挥中心、北京通州副中心应急指挥中心提供及时有效的视频数据；与北京市雪亮工程互享视频数据。</w:t>
            </w:r>
          </w:p>
        </w:tc>
        <w:tc>
          <w:tcPr>
            <w:tcW w:w="58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15</w:t>
            </w:r>
          </w:p>
        </w:tc>
        <w:tc>
          <w:tcPr>
            <w:tcW w:w="53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15</w:t>
            </w:r>
          </w:p>
        </w:tc>
        <w:tc>
          <w:tcPr>
            <w:tcW w:w="13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203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4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65" w:type="dxa"/>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8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信息系统和全市雪亮工程平台整合汇聚</w:t>
            </w:r>
          </w:p>
        </w:tc>
        <w:tc>
          <w:tcPr>
            <w:tcW w:w="141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系统与全市雪亮工程平台对接，为服务领导决策和情况处置提供支持</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系统与全市雪亮工程平台对接，为服务领导决策和情况处置提供支持</w:t>
            </w:r>
          </w:p>
        </w:tc>
        <w:tc>
          <w:tcPr>
            <w:tcW w:w="58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15</w:t>
            </w:r>
          </w:p>
        </w:tc>
        <w:tc>
          <w:tcPr>
            <w:tcW w:w="53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15</w:t>
            </w:r>
          </w:p>
        </w:tc>
        <w:tc>
          <w:tcPr>
            <w:tcW w:w="13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695"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4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指标</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lang w:val="en-US" w:eastAsia="zh-CN"/>
              </w:rPr>
              <w:t>10分</w:t>
            </w:r>
            <w:r>
              <w:rPr>
                <w:rFonts w:hint="eastAsia" w:ascii="仿宋_GB2312" w:hAnsi="宋体" w:eastAsia="仿宋_GB2312" w:cs="宋体"/>
                <w:kern w:val="0"/>
                <w:szCs w:val="21"/>
                <w:lang w:eastAsia="zh-CN"/>
              </w:rPr>
              <w:t>）</w:t>
            </w:r>
          </w:p>
        </w:tc>
        <w:tc>
          <w:tcPr>
            <w:tcW w:w="765"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用户满意度</w:t>
            </w:r>
          </w:p>
        </w:tc>
        <w:tc>
          <w:tcPr>
            <w:tcW w:w="18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系统使用人员满意度</w:t>
            </w:r>
          </w:p>
        </w:tc>
        <w:tc>
          <w:tcPr>
            <w:tcW w:w="141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≥90%</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10</w:t>
            </w:r>
            <w:r>
              <w:rPr>
                <w:rFonts w:hint="eastAsia" w:ascii="仿宋_GB2312" w:hAnsi="宋体" w:eastAsia="仿宋_GB2312" w:cs="宋体"/>
                <w:kern w:val="0"/>
                <w:szCs w:val="21"/>
              </w:rPr>
              <w:t>0%</w:t>
            </w:r>
          </w:p>
        </w:tc>
        <w:tc>
          <w:tcPr>
            <w:tcW w:w="58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3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3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561" w:type="dxa"/>
            <w:gridSpan w:val="7"/>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8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3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96.99</w:t>
            </w:r>
          </w:p>
        </w:tc>
        <w:tc>
          <w:tcPr>
            <w:tcW w:w="13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3YzUxOTc2MTAyNGNjZTU1YWUwNTU5OGI2YTZkODUifQ=="/>
  </w:docVars>
  <w:rsids>
    <w:rsidRoot w:val="00512C82"/>
    <w:rsid w:val="003435ED"/>
    <w:rsid w:val="0045622B"/>
    <w:rsid w:val="00512C82"/>
    <w:rsid w:val="008A3EEA"/>
    <w:rsid w:val="00B47A57"/>
    <w:rsid w:val="00CE49C2"/>
    <w:rsid w:val="00E017CD"/>
    <w:rsid w:val="00F561EB"/>
    <w:rsid w:val="09B1776F"/>
    <w:rsid w:val="10A52FCB"/>
    <w:rsid w:val="14813352"/>
    <w:rsid w:val="14CF1E25"/>
    <w:rsid w:val="155A2511"/>
    <w:rsid w:val="1CAE1F04"/>
    <w:rsid w:val="1F780D8D"/>
    <w:rsid w:val="246E511B"/>
    <w:rsid w:val="2FEA2323"/>
    <w:rsid w:val="48061E29"/>
    <w:rsid w:val="4CB15857"/>
    <w:rsid w:val="4E3B554D"/>
    <w:rsid w:val="509B35AB"/>
    <w:rsid w:val="532F7935"/>
    <w:rsid w:val="686A6EEB"/>
    <w:rsid w:val="79001249"/>
    <w:rsid w:val="7B335D8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link w:val="3"/>
    <w:qFormat/>
    <w:uiPriority w:val="99"/>
    <w:rPr>
      <w:sz w:val="18"/>
      <w:szCs w:val="18"/>
    </w:rPr>
  </w:style>
  <w:style w:type="character" w:customStyle="1" w:styleId="7">
    <w:name w:val="页脚 Char"/>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1027</Words>
  <Characters>1199</Characters>
  <Lines>8</Lines>
  <Paragraphs>2</Paragraphs>
  <TotalTime>0</TotalTime>
  <ScaleCrop>false</ScaleCrop>
  <LinksUpToDate>false</LinksUpToDate>
  <CharactersWithSpaces>1255</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2021-03-12T07:31:00Z</dcterms:created>
  <dc:creator>Administrator</dc:creator>
  <cp:lastModifiedBy>天氣晴</cp:lastModifiedBy>
  <cp:lastPrinted>2022-04-27T03:24:00Z</cp:lastPrinted>
  <dcterms:modified xsi:type="dcterms:W3CDTF">2022-05-12T08:53:14Z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8BEEBD6D8ABF4276A7BC8327EAB0AB29</vt:lpwstr>
  </property>
  <property fmtid="{D5CDD505-2E9C-101B-9397-08002B2CF9AE}" pid="4" name="commondata">
    <vt:lpwstr>eyJoZGlkIjoiODM5ODlhZDhkNTk2MjUzYjUwZjJjNTkwZTJhM2I2ZDIifQ==</vt:lpwstr>
  </property>
</Properties>
</file>