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4265" w:type="dxa"/>
        <w:tblInd w:w="-377" w:type="dxa"/>
        <w:tblLayout w:type="fixed"/>
        <w:tblCellMar>
          <w:top w:w="0" w:type="dxa"/>
          <w:left w:w="0" w:type="dxa"/>
          <w:bottom w:w="0" w:type="dxa"/>
          <w:right w:w="0" w:type="dxa"/>
        </w:tblCellMar>
      </w:tblPr>
      <w:tblGrid>
        <w:gridCol w:w="465"/>
        <w:gridCol w:w="930"/>
        <w:gridCol w:w="630"/>
        <w:gridCol w:w="750"/>
        <w:gridCol w:w="764"/>
        <w:gridCol w:w="630"/>
        <w:gridCol w:w="1725"/>
        <w:gridCol w:w="945"/>
        <w:gridCol w:w="720"/>
        <w:gridCol w:w="1305"/>
        <w:gridCol w:w="4471"/>
        <w:gridCol w:w="930"/>
      </w:tblGrid>
      <w:tr>
        <w:tblPrEx>
          <w:tblCellMar>
            <w:top w:w="0" w:type="dxa"/>
            <w:left w:w="0" w:type="dxa"/>
            <w:bottom w:w="0" w:type="dxa"/>
            <w:right w:w="0" w:type="dxa"/>
          </w:tblCellMar>
        </w:tblPrEx>
        <w:trPr>
          <w:trHeight w:val="624" w:hRule="atLeast"/>
        </w:trPr>
        <w:tc>
          <w:tcPr>
            <w:tcW w:w="14265" w:type="dxa"/>
            <w:gridSpan w:val="12"/>
            <w:vMerge w:val="restart"/>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b/>
                <w:color w:val="000000"/>
                <w:sz w:val="44"/>
                <w:szCs w:val="44"/>
              </w:rPr>
            </w:pPr>
            <w:r>
              <w:rPr>
                <w:rFonts w:hint="eastAsia" w:ascii="黑体" w:hAnsi="宋体" w:eastAsia="黑体" w:cs="黑体"/>
                <w:b/>
                <w:color w:val="000000"/>
                <w:kern w:val="0"/>
                <w:sz w:val="44"/>
                <w:szCs w:val="44"/>
              </w:rPr>
              <w:t>北京教育考试院2022年公开招聘工作人员岗位职责及报考职位要求</w:t>
            </w:r>
          </w:p>
        </w:tc>
      </w:tr>
      <w:tr>
        <w:tblPrEx>
          <w:tblCellMar>
            <w:top w:w="0" w:type="dxa"/>
            <w:left w:w="0" w:type="dxa"/>
            <w:bottom w:w="0" w:type="dxa"/>
            <w:right w:w="0" w:type="dxa"/>
          </w:tblCellMar>
        </w:tblPrEx>
        <w:trPr>
          <w:trHeight w:val="624" w:hRule="atLeast"/>
        </w:trPr>
        <w:tc>
          <w:tcPr>
            <w:tcW w:w="14265" w:type="dxa"/>
            <w:gridSpan w:val="12"/>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ascii="黑体" w:hAnsi="宋体" w:eastAsia="黑体" w:cs="黑体"/>
                <w:b/>
                <w:color w:val="000000"/>
                <w:sz w:val="44"/>
                <w:szCs w:val="44"/>
              </w:rPr>
            </w:pPr>
          </w:p>
        </w:tc>
      </w:tr>
      <w:tr>
        <w:tblPrEx>
          <w:tblCellMar>
            <w:top w:w="0" w:type="dxa"/>
            <w:left w:w="0" w:type="dxa"/>
            <w:bottom w:w="0" w:type="dxa"/>
            <w:right w:w="0" w:type="dxa"/>
          </w:tblCellMar>
        </w:tblPrEx>
        <w:trPr>
          <w:trHeight w:val="780"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仿宋_GB2312" w:hAnsi="宋体" w:eastAsia="仿宋_GB2312" w:cs="仿宋_GB2312"/>
                <w:b/>
                <w:color w:val="000000"/>
                <w:sz w:val="30"/>
                <w:szCs w:val="30"/>
              </w:rPr>
            </w:pPr>
            <w:r>
              <w:rPr>
                <w:rFonts w:hint="eastAsia" w:ascii="仿宋_GB2312" w:hAnsi="宋体" w:eastAsia="仿宋_GB2312" w:cs="仿宋_GB2312"/>
                <w:b/>
                <w:color w:val="000000"/>
                <w:kern w:val="0"/>
                <w:sz w:val="30"/>
                <w:szCs w:val="30"/>
              </w:rPr>
              <w:t>序号</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仿宋_GB2312" w:hAnsi="宋体" w:eastAsia="仿宋_GB2312" w:cs="仿宋_GB2312"/>
                <w:b/>
                <w:color w:val="000000"/>
                <w:sz w:val="30"/>
                <w:szCs w:val="30"/>
              </w:rPr>
            </w:pPr>
            <w:r>
              <w:rPr>
                <w:rFonts w:hint="eastAsia" w:ascii="仿宋_GB2312" w:hAnsi="宋体" w:eastAsia="仿宋_GB2312" w:cs="仿宋_GB2312"/>
                <w:b/>
                <w:color w:val="000000"/>
                <w:kern w:val="0"/>
                <w:sz w:val="28"/>
                <w:szCs w:val="28"/>
              </w:rPr>
              <w:t>招聘岗位名称</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仿宋_GB2312" w:hAnsi="宋体" w:eastAsia="仿宋_GB2312" w:cs="仿宋_GB2312"/>
                <w:b/>
                <w:color w:val="000000"/>
                <w:sz w:val="30"/>
                <w:szCs w:val="30"/>
              </w:rPr>
            </w:pPr>
            <w:r>
              <w:rPr>
                <w:rFonts w:hint="eastAsia" w:ascii="仿宋_GB2312" w:hAnsi="宋体" w:eastAsia="仿宋_GB2312" w:cs="仿宋_GB2312"/>
                <w:b/>
                <w:color w:val="000000"/>
                <w:kern w:val="0"/>
                <w:sz w:val="28"/>
                <w:szCs w:val="28"/>
              </w:rPr>
              <w:t>招聘人数</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仿宋_GB2312" w:hAnsi="宋体" w:eastAsia="仿宋_GB2312" w:cs="仿宋_GB2312"/>
                <w:b/>
                <w:color w:val="000000"/>
                <w:sz w:val="30"/>
                <w:szCs w:val="30"/>
              </w:rPr>
            </w:pPr>
            <w:r>
              <w:rPr>
                <w:rFonts w:hint="eastAsia" w:ascii="仿宋_GB2312" w:hAnsi="宋体" w:eastAsia="仿宋_GB2312" w:cs="仿宋_GB2312"/>
                <w:b/>
                <w:color w:val="000000"/>
                <w:kern w:val="0"/>
                <w:sz w:val="30"/>
                <w:szCs w:val="30"/>
              </w:rPr>
              <w:t>是否应届</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仿宋_GB2312" w:hAnsi="宋体" w:eastAsia="仿宋_GB2312" w:cs="仿宋_GB2312"/>
                <w:b/>
                <w:color w:val="000000"/>
                <w:sz w:val="30"/>
                <w:szCs w:val="30"/>
              </w:rPr>
            </w:pPr>
            <w:r>
              <w:rPr>
                <w:rFonts w:hint="eastAsia" w:ascii="仿宋_GB2312" w:hAnsi="宋体" w:eastAsia="仿宋_GB2312" w:cs="仿宋_GB2312"/>
                <w:b/>
                <w:color w:val="000000"/>
                <w:kern w:val="0"/>
                <w:sz w:val="30"/>
                <w:szCs w:val="30"/>
              </w:rPr>
              <w:t>户籍</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仿宋_GB2312" w:hAnsi="宋体" w:eastAsia="仿宋_GB2312" w:cs="仿宋_GB2312"/>
                <w:b/>
                <w:color w:val="000000"/>
                <w:sz w:val="30"/>
                <w:szCs w:val="30"/>
              </w:rPr>
            </w:pPr>
            <w:r>
              <w:rPr>
                <w:rFonts w:hint="eastAsia" w:ascii="仿宋_GB2312" w:hAnsi="宋体" w:eastAsia="仿宋_GB2312" w:cs="仿宋_GB2312"/>
                <w:b/>
                <w:color w:val="000000"/>
                <w:kern w:val="0"/>
                <w:sz w:val="24"/>
              </w:rPr>
              <w:t>学历学位</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仿宋_GB2312" w:hAnsi="宋体" w:eastAsia="仿宋_GB2312" w:cs="仿宋_GB2312"/>
                <w:b/>
                <w:color w:val="000000"/>
                <w:sz w:val="30"/>
                <w:szCs w:val="30"/>
              </w:rPr>
            </w:pPr>
            <w:r>
              <w:rPr>
                <w:rFonts w:hint="eastAsia" w:ascii="仿宋_GB2312" w:hAnsi="宋体" w:eastAsia="仿宋_GB2312" w:cs="仿宋_GB2312"/>
                <w:b/>
                <w:color w:val="000000"/>
                <w:kern w:val="0"/>
                <w:sz w:val="30"/>
                <w:szCs w:val="30"/>
              </w:rPr>
              <w:t>专业要求</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仿宋_GB2312" w:hAnsi="宋体" w:eastAsia="仿宋_GB2312" w:cs="仿宋_GB2312"/>
                <w:b/>
                <w:color w:val="000000"/>
                <w:sz w:val="30"/>
                <w:szCs w:val="30"/>
              </w:rPr>
            </w:pPr>
            <w:r>
              <w:rPr>
                <w:rFonts w:hint="eastAsia" w:ascii="仿宋_GB2312" w:hAnsi="宋体" w:eastAsia="仿宋_GB2312" w:cs="仿宋_GB2312"/>
                <w:b/>
                <w:color w:val="000000"/>
                <w:kern w:val="0"/>
                <w:sz w:val="30"/>
                <w:szCs w:val="30"/>
              </w:rPr>
              <w:t>年龄</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仿宋_GB2312" w:hAnsi="宋体" w:eastAsia="仿宋_GB2312" w:cs="仿宋_GB2312"/>
                <w:b/>
                <w:color w:val="000000"/>
                <w:kern w:val="0"/>
                <w:sz w:val="28"/>
                <w:szCs w:val="28"/>
              </w:rPr>
            </w:pPr>
            <w:r>
              <w:rPr>
                <w:rFonts w:hint="eastAsia" w:ascii="仿宋_GB2312" w:hAnsi="宋体" w:eastAsia="仿宋_GB2312" w:cs="仿宋_GB2312"/>
                <w:b/>
                <w:color w:val="000000"/>
                <w:kern w:val="0"/>
                <w:sz w:val="28"/>
                <w:szCs w:val="28"/>
              </w:rPr>
              <w:t>政治</w:t>
            </w:r>
          </w:p>
          <w:p>
            <w:pPr>
              <w:widowControl/>
              <w:spacing w:line="300" w:lineRule="exact"/>
              <w:jc w:val="center"/>
              <w:textAlignment w:val="center"/>
              <w:rPr>
                <w:rFonts w:ascii="仿宋_GB2312" w:hAnsi="宋体" w:eastAsia="仿宋_GB2312" w:cs="仿宋_GB2312"/>
                <w:b/>
                <w:color w:val="000000"/>
                <w:sz w:val="30"/>
                <w:szCs w:val="30"/>
              </w:rPr>
            </w:pPr>
            <w:r>
              <w:rPr>
                <w:rFonts w:hint="eastAsia" w:ascii="仿宋_GB2312" w:hAnsi="宋体" w:eastAsia="仿宋_GB2312" w:cs="仿宋_GB2312"/>
                <w:b/>
                <w:color w:val="000000"/>
                <w:kern w:val="0"/>
                <w:sz w:val="28"/>
                <w:szCs w:val="28"/>
              </w:rPr>
              <w:t>面貌</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仿宋_GB2312" w:hAnsi="宋体" w:eastAsia="仿宋_GB2312" w:cs="仿宋_GB2312"/>
                <w:b/>
                <w:color w:val="000000"/>
                <w:sz w:val="30"/>
                <w:szCs w:val="30"/>
              </w:rPr>
            </w:pPr>
            <w:r>
              <w:rPr>
                <w:rFonts w:hint="eastAsia" w:ascii="仿宋_GB2312" w:hAnsi="宋体" w:eastAsia="仿宋_GB2312" w:cs="仿宋_GB2312"/>
                <w:b/>
                <w:color w:val="000000"/>
                <w:kern w:val="0"/>
                <w:sz w:val="30"/>
                <w:szCs w:val="30"/>
              </w:rPr>
              <w:t>岗位职责</w:t>
            </w:r>
          </w:p>
        </w:tc>
        <w:tc>
          <w:tcPr>
            <w:tcW w:w="44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仿宋_GB2312" w:hAnsi="宋体" w:eastAsia="仿宋_GB2312" w:cs="仿宋_GB2312"/>
                <w:b/>
                <w:color w:val="000000"/>
                <w:sz w:val="30"/>
                <w:szCs w:val="30"/>
              </w:rPr>
            </w:pPr>
            <w:r>
              <w:rPr>
                <w:rFonts w:hint="eastAsia" w:ascii="仿宋_GB2312" w:hAnsi="宋体" w:eastAsia="仿宋_GB2312" w:cs="仿宋_GB2312"/>
                <w:b/>
                <w:color w:val="000000"/>
                <w:kern w:val="0"/>
                <w:sz w:val="30"/>
                <w:szCs w:val="30"/>
              </w:rPr>
              <w:t>报考要求</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仿宋_GB2312" w:hAnsi="宋体" w:eastAsia="仿宋_GB2312" w:cs="仿宋_GB2312"/>
                <w:b/>
                <w:color w:val="000000"/>
                <w:sz w:val="30"/>
                <w:szCs w:val="30"/>
              </w:rPr>
            </w:pPr>
            <w:r>
              <w:rPr>
                <w:rFonts w:hint="eastAsia" w:ascii="仿宋_GB2312" w:hAnsi="宋体" w:eastAsia="仿宋_GB2312" w:cs="仿宋_GB2312"/>
                <w:b/>
                <w:color w:val="000000"/>
                <w:kern w:val="0"/>
                <w:sz w:val="30"/>
                <w:szCs w:val="30"/>
              </w:rPr>
              <w:t>拟聘岗位</w:t>
            </w:r>
          </w:p>
        </w:tc>
      </w:tr>
      <w:tr>
        <w:tblPrEx>
          <w:tblCellMar>
            <w:top w:w="0" w:type="dxa"/>
            <w:left w:w="0" w:type="dxa"/>
            <w:bottom w:w="0" w:type="dxa"/>
            <w:right w:w="0" w:type="dxa"/>
          </w:tblCellMar>
        </w:tblPrEx>
        <w:trPr>
          <w:trHeight w:val="624"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30"/>
                <w:szCs w:val="30"/>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30"/>
                <w:szCs w:val="3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30"/>
                <w:szCs w:val="3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30"/>
                <w:szCs w:val="30"/>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30"/>
                <w:szCs w:val="3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30"/>
                <w:szCs w:val="30"/>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30"/>
                <w:szCs w:val="30"/>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30"/>
                <w:szCs w:val="30"/>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30"/>
                <w:szCs w:val="30"/>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30"/>
                <w:szCs w:val="30"/>
              </w:rPr>
            </w:pPr>
          </w:p>
        </w:tc>
        <w:tc>
          <w:tcPr>
            <w:tcW w:w="4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30"/>
                <w:szCs w:val="30"/>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30"/>
                <w:szCs w:val="30"/>
              </w:rPr>
            </w:pPr>
          </w:p>
        </w:tc>
      </w:tr>
      <w:tr>
        <w:tblPrEx>
          <w:tblCellMar>
            <w:top w:w="0" w:type="dxa"/>
            <w:left w:w="0" w:type="dxa"/>
            <w:bottom w:w="0" w:type="dxa"/>
            <w:right w:w="0" w:type="dxa"/>
          </w:tblCellMar>
        </w:tblPrEx>
        <w:trPr>
          <w:trHeight w:val="1627"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历史学科秘书</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不限（非京籍须为应届生）</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北京市常住户口（非京籍须为应届生）</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博士研究生</w:t>
            </w:r>
          </w:p>
          <w:p>
            <w:pPr>
              <w:widowControl/>
              <w:jc w:val="center"/>
              <w:textAlignment w:val="center"/>
              <w:rPr>
                <w:rFonts w:ascii="仿宋_GB2312" w:hAnsi="仿宋_GB2312" w:eastAsia="仿宋_GB2312" w:cs="仿宋_GB2312"/>
                <w:color w:val="000000"/>
                <w:szCs w:val="21"/>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中国史、世界史相关专业</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0"/>
                <w:szCs w:val="20"/>
              </w:rPr>
              <w:t>35岁及以下</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中共党员</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历史学科命题管理相关工作</w:t>
            </w:r>
          </w:p>
        </w:tc>
        <w:tc>
          <w:tcPr>
            <w:tcW w:w="4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热爱教育事业，</w:t>
            </w:r>
            <w:r>
              <w:rPr>
                <w:rFonts w:hint="eastAsia" w:ascii="仿宋_GB2312" w:hAnsi="仿宋_GB2312" w:eastAsia="仿宋_GB2312" w:cs="仿宋_GB2312"/>
                <w:color w:val="000000"/>
                <w:kern w:val="0"/>
                <w:sz w:val="22"/>
                <w:szCs w:val="22"/>
              </w:rPr>
              <w:t>身心健康，具有扎实的专业基础，对中学历史学科课程教材或教育测量学有一定了解。思想道德素质良好，合作意识和自律意识强，有较强的语言表达能力、组织管理能力，沟通协调能力和科研能力。</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专业技术十二级</w:t>
            </w:r>
          </w:p>
        </w:tc>
      </w:tr>
      <w:tr>
        <w:tblPrEx>
          <w:tblCellMar>
            <w:top w:w="0" w:type="dxa"/>
            <w:left w:w="0" w:type="dxa"/>
            <w:bottom w:w="0" w:type="dxa"/>
            <w:right w:w="0" w:type="dxa"/>
          </w:tblCellMar>
        </w:tblPrEx>
        <w:trPr>
          <w:trHeight w:val="150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信息管理岗</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kern w:val="0"/>
                <w:sz w:val="22"/>
                <w:szCs w:val="22"/>
                <w:lang w:val="en-US" w:eastAsia="zh-CN"/>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应届</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北京市常住户口</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rPr>
              <w:t>硕士研究生及以上</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计算机科学与技术、网络工程、软件工程相关专业。网络安全方向者优先。</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30岁及以下</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不限</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考试招生信息管理、技术支持等工作</w:t>
            </w:r>
          </w:p>
        </w:tc>
        <w:tc>
          <w:tcPr>
            <w:tcW w:w="4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热爱教育事业，</w:t>
            </w:r>
            <w:r>
              <w:rPr>
                <w:rFonts w:hint="eastAsia" w:ascii="仿宋_GB2312" w:hAnsi="仿宋_GB2312" w:eastAsia="仿宋_GB2312" w:cs="仿宋_GB2312"/>
                <w:color w:val="000000"/>
                <w:kern w:val="0"/>
                <w:sz w:val="22"/>
                <w:szCs w:val="22"/>
              </w:rPr>
              <w:t>具有信息化项目管理的基本知识，有较强的学习能力，熟悉软件开发管理流程，有较强的计算机应用及组织协调能力。具有较强的文字能力。具有网络安全管理、软件开发管理相关经验者优先。</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管理九级</w:t>
            </w:r>
          </w:p>
        </w:tc>
      </w:tr>
      <w:tr>
        <w:tblPrEx>
          <w:tblCellMar>
            <w:top w:w="0" w:type="dxa"/>
            <w:left w:w="0" w:type="dxa"/>
            <w:bottom w:w="0" w:type="dxa"/>
            <w:right w:w="0" w:type="dxa"/>
          </w:tblCellMar>
        </w:tblPrEx>
        <w:trPr>
          <w:trHeight w:val="337"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考试评价管理岗</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应届</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北京市常住户口</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rPr>
              <w:t>硕士研究生及以上</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教育测量、心理测量、统计测量、数学等相关专业（或方向）</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30岁及以下</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不限</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考试数据的挖掘与分析，考试招生政策的研究与管理</w:t>
            </w:r>
          </w:p>
        </w:tc>
        <w:tc>
          <w:tcPr>
            <w:tcW w:w="4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热爱教育事业，熟悉教育测量与评价统计方法，有一定的计算机应用能力和大数据的挖掘分析能力，有较强的研究能力和文字能力。善于沟通，有一定的组织协调能力。</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管理九级</w:t>
            </w:r>
          </w:p>
        </w:tc>
      </w:tr>
      <w:tr>
        <w:tblPrEx>
          <w:tblCellMar>
            <w:top w:w="0" w:type="dxa"/>
            <w:left w:w="0" w:type="dxa"/>
            <w:bottom w:w="0" w:type="dxa"/>
            <w:right w:w="0" w:type="dxa"/>
          </w:tblCellMar>
        </w:tblPrEx>
        <w:trPr>
          <w:trHeight w:val="1962"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考试管理岗</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eastAsia="zh-CN"/>
              </w:rPr>
            </w:pPr>
            <w:r>
              <w:rPr>
                <w:rFonts w:hint="eastAsia" w:ascii="仿宋_GB2312" w:hAnsi="仿宋_GB2312" w:eastAsia="仿宋_GB2312" w:cs="仿宋_GB2312"/>
                <w:color w:val="000000"/>
                <w:kern w:val="0"/>
                <w:sz w:val="22"/>
                <w:szCs w:val="22"/>
                <w:lang w:val="en-US" w:eastAsia="zh-CN"/>
              </w:rPr>
              <w:t>1</w:t>
            </w:r>
            <w:bookmarkStart w:id="0" w:name="_GoBack"/>
            <w:bookmarkEnd w:id="0"/>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应届</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北京市常住户口</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硕士研究生及以上</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教育管理、公共管理等管理类相关专业</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30岁及以下</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不限</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考试招生组织管理、行政管理等</w:t>
            </w:r>
          </w:p>
        </w:tc>
        <w:tc>
          <w:tcPr>
            <w:tcW w:w="4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热爱教育事业，熟悉教育政策和规定，具备较好的职业道德素养和工作责任心，具备较强的文字能力、沟通协调和组织管理能力。</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管理九级</w:t>
            </w:r>
          </w:p>
        </w:tc>
      </w:tr>
      <w:tr>
        <w:tblPrEx>
          <w:tblCellMar>
            <w:top w:w="0" w:type="dxa"/>
            <w:left w:w="0" w:type="dxa"/>
            <w:bottom w:w="0" w:type="dxa"/>
            <w:right w:w="0" w:type="dxa"/>
          </w:tblCellMar>
        </w:tblPrEx>
        <w:trPr>
          <w:trHeight w:val="840" w:hRule="atLeast"/>
        </w:trPr>
        <w:tc>
          <w:tcPr>
            <w:tcW w:w="14265" w:type="dxa"/>
            <w:gridSpan w:val="12"/>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附：1.年龄计算日期截止到2022年</w:t>
            </w:r>
            <w:r>
              <w:rPr>
                <w:rFonts w:hint="eastAsia" w:ascii="仿宋_GB2312" w:hAnsi="仿宋_GB2312" w:eastAsia="仿宋_GB2312" w:cs="仿宋_GB2312"/>
                <w:color w:val="000000"/>
                <w:kern w:val="0"/>
                <w:sz w:val="22"/>
                <w:szCs w:val="22"/>
                <w:lang w:val="en-US" w:eastAsia="zh-CN"/>
              </w:rPr>
              <w:t>1</w:t>
            </w:r>
            <w:r>
              <w:rPr>
                <w:rFonts w:hint="eastAsia" w:ascii="仿宋_GB2312" w:hAnsi="仿宋_GB2312" w:eastAsia="仿宋_GB2312" w:cs="仿宋_GB2312"/>
                <w:color w:val="000000"/>
                <w:kern w:val="0"/>
                <w:sz w:val="22"/>
                <w:szCs w:val="22"/>
              </w:rPr>
              <w:t>月1日。30岁及以下是指1992年</w:t>
            </w:r>
            <w:r>
              <w:rPr>
                <w:rFonts w:hint="eastAsia" w:ascii="仿宋_GB2312" w:hAnsi="仿宋_GB2312" w:eastAsia="仿宋_GB2312" w:cs="仿宋_GB2312"/>
                <w:color w:val="000000"/>
                <w:kern w:val="0"/>
                <w:sz w:val="22"/>
                <w:szCs w:val="22"/>
                <w:lang w:val="en-US" w:eastAsia="zh-CN"/>
              </w:rPr>
              <w:t>1</w:t>
            </w:r>
            <w:r>
              <w:rPr>
                <w:rFonts w:hint="eastAsia" w:ascii="仿宋_GB2312" w:hAnsi="仿宋_GB2312" w:eastAsia="仿宋_GB2312" w:cs="仿宋_GB2312"/>
                <w:color w:val="000000"/>
                <w:kern w:val="0"/>
                <w:sz w:val="22"/>
                <w:szCs w:val="22"/>
              </w:rPr>
              <w:t>月1日（含）以后出生的人员。35岁及以下是指1987年</w:t>
            </w:r>
            <w:r>
              <w:rPr>
                <w:rFonts w:hint="eastAsia" w:ascii="仿宋_GB2312" w:hAnsi="仿宋_GB2312" w:eastAsia="仿宋_GB2312" w:cs="仿宋_GB2312"/>
                <w:color w:val="000000"/>
                <w:kern w:val="0"/>
                <w:sz w:val="22"/>
                <w:szCs w:val="22"/>
                <w:lang w:val="en-US" w:eastAsia="zh-CN"/>
              </w:rPr>
              <w:t>1</w:t>
            </w:r>
            <w:r>
              <w:rPr>
                <w:rFonts w:hint="eastAsia" w:ascii="仿宋_GB2312" w:hAnsi="仿宋_GB2312" w:eastAsia="仿宋_GB2312" w:cs="仿宋_GB2312"/>
                <w:color w:val="000000"/>
                <w:kern w:val="0"/>
                <w:sz w:val="22"/>
                <w:szCs w:val="22"/>
              </w:rPr>
              <w:t>月1日（含）以后出生的人员。</w:t>
            </w:r>
          </w:p>
          <w:p>
            <w:pPr>
              <w:widowControl/>
              <w:jc w:val="left"/>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xml:space="preserve">    2.应届毕业生报到前未取得相应学历学位的，不予聘用。</w:t>
            </w:r>
          </w:p>
          <w:p>
            <w:pPr>
              <w:widowControl/>
              <w:jc w:val="left"/>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xml:space="preserve">    3.北京地区高校应届毕业生应为列入国家统一招生计划，培养方式为非定向（不含定向、委培），就读最高学历期间未与任何单位存在劳动（录用、聘用）关系，按时毕业并取得相应学历学位，能正常参加就业派遣的2022年北京地区普通高等院校应届硕士研究生及以上学历应届毕业生。2020、2021年离校未就业的普通高等院校毕业生参照应届毕业生条件，非京生源需符合北京市毕业生引进条件。</w:t>
            </w:r>
          </w:p>
          <w:p>
            <w:pPr>
              <w:widowControl/>
              <w:ind w:firstLine="440" w:firstLineChars="200"/>
              <w:jc w:val="left"/>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2020、2021年离校未就业的普通高等院校毕业生是指列入国家统一招生计划的普通高校2020年和2021年的毕业生，离校时和在国家规定的择业期内未落实工作单位，其户口、档案、组织关系仍保留在原毕业学校，或保留在各级毕业生就业主管部门（毕业生就业指导服务中心）、各级人才交流服务机构和各级公共就业服务机构，择业期内没有任何企事业单位给缴纳社会保险的毕业生。</w:t>
            </w:r>
          </w:p>
          <w:p>
            <w:pPr>
              <w:widowControl/>
              <w:ind w:firstLine="440" w:firstLineChars="200"/>
              <w:jc w:val="left"/>
              <w:textAlignment w:val="center"/>
              <w:rPr>
                <w:rFonts w:ascii="宋体" w:hAnsi="宋体" w:cs="宋体"/>
                <w:color w:val="000000"/>
                <w:kern w:val="0"/>
                <w:sz w:val="22"/>
                <w:szCs w:val="22"/>
              </w:rPr>
            </w:pPr>
            <w:r>
              <w:rPr>
                <w:rFonts w:hint="eastAsia" w:ascii="仿宋_GB2312" w:hAnsi="仿宋_GB2312" w:eastAsia="仿宋_GB2312" w:cs="仿宋_GB2312"/>
                <w:color w:val="000000"/>
                <w:kern w:val="0"/>
                <w:sz w:val="22"/>
                <w:szCs w:val="22"/>
              </w:rPr>
              <w:t>2021年1月1日至2022年7月31日期间取得国（境）外学位，完成国内教育部门学历学位认证，且符合报考岗位条件、未落实工作单位的留学回国人员，可以报考应届毕业生岗位。留学回国人员报考的，应同时向招聘单位提供教育部门学历认证材料。学历认证有关事项可登录教育部留学服务中心网站（http://www.cscse.edu.cn）查询。</w:t>
            </w:r>
          </w:p>
        </w:tc>
      </w:tr>
    </w:tbl>
    <w:p>
      <w:pPr>
        <w:spacing w:line="580" w:lineRule="exact"/>
        <w:ind w:firstLine="640" w:firstLineChars="200"/>
        <w:rPr>
          <w:rFonts w:ascii="仿宋" w:hAnsi="仿宋" w:eastAsia="仿宋"/>
          <w:sz w:val="32"/>
          <w:szCs w:val="32"/>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81171"/>
    </w:sdtPr>
    <w:sdtContent>
      <w:p>
        <w:pPr>
          <w:pStyle w:val="5"/>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226FA"/>
    <w:rsid w:val="0000480D"/>
    <w:rsid w:val="0002398B"/>
    <w:rsid w:val="00030052"/>
    <w:rsid w:val="0004604E"/>
    <w:rsid w:val="00055946"/>
    <w:rsid w:val="0006345A"/>
    <w:rsid w:val="00067629"/>
    <w:rsid w:val="00067EFA"/>
    <w:rsid w:val="00072AB6"/>
    <w:rsid w:val="00077184"/>
    <w:rsid w:val="000B6690"/>
    <w:rsid w:val="000C4F9C"/>
    <w:rsid w:val="000C6F96"/>
    <w:rsid w:val="000F5878"/>
    <w:rsid w:val="00107BA0"/>
    <w:rsid w:val="001123EE"/>
    <w:rsid w:val="001147E8"/>
    <w:rsid w:val="00130838"/>
    <w:rsid w:val="00130C73"/>
    <w:rsid w:val="001326FE"/>
    <w:rsid w:val="00152345"/>
    <w:rsid w:val="00163185"/>
    <w:rsid w:val="001644D4"/>
    <w:rsid w:val="00187BE0"/>
    <w:rsid w:val="001A6C3E"/>
    <w:rsid w:val="001B1C5F"/>
    <w:rsid w:val="00213652"/>
    <w:rsid w:val="002216CD"/>
    <w:rsid w:val="00235534"/>
    <w:rsid w:val="00260579"/>
    <w:rsid w:val="0027298C"/>
    <w:rsid w:val="00274329"/>
    <w:rsid w:val="00276895"/>
    <w:rsid w:val="002A4D84"/>
    <w:rsid w:val="002A5B3E"/>
    <w:rsid w:val="002C3B86"/>
    <w:rsid w:val="002D1057"/>
    <w:rsid w:val="002D12AB"/>
    <w:rsid w:val="002E2FDC"/>
    <w:rsid w:val="002E4C54"/>
    <w:rsid w:val="002F432F"/>
    <w:rsid w:val="002F5BAB"/>
    <w:rsid w:val="00314B60"/>
    <w:rsid w:val="003201A8"/>
    <w:rsid w:val="00332472"/>
    <w:rsid w:val="00342F0C"/>
    <w:rsid w:val="00345FE0"/>
    <w:rsid w:val="00363893"/>
    <w:rsid w:val="00371277"/>
    <w:rsid w:val="00375B9F"/>
    <w:rsid w:val="003962B3"/>
    <w:rsid w:val="0039783E"/>
    <w:rsid w:val="003A1D45"/>
    <w:rsid w:val="003A25C4"/>
    <w:rsid w:val="003B359E"/>
    <w:rsid w:val="003F29DB"/>
    <w:rsid w:val="00425F18"/>
    <w:rsid w:val="0044263D"/>
    <w:rsid w:val="004543F1"/>
    <w:rsid w:val="0047778A"/>
    <w:rsid w:val="00486D82"/>
    <w:rsid w:val="00493BDC"/>
    <w:rsid w:val="00496FDD"/>
    <w:rsid w:val="00532DBB"/>
    <w:rsid w:val="00554EB4"/>
    <w:rsid w:val="0057602B"/>
    <w:rsid w:val="005933A4"/>
    <w:rsid w:val="00596BBB"/>
    <w:rsid w:val="005C3A79"/>
    <w:rsid w:val="005D44D4"/>
    <w:rsid w:val="005E095C"/>
    <w:rsid w:val="00601F13"/>
    <w:rsid w:val="0061450C"/>
    <w:rsid w:val="006145A0"/>
    <w:rsid w:val="00615132"/>
    <w:rsid w:val="00616864"/>
    <w:rsid w:val="00620E19"/>
    <w:rsid w:val="00636D7D"/>
    <w:rsid w:val="00650ED7"/>
    <w:rsid w:val="006510BE"/>
    <w:rsid w:val="0065256D"/>
    <w:rsid w:val="00656A37"/>
    <w:rsid w:val="0068066B"/>
    <w:rsid w:val="006817A7"/>
    <w:rsid w:val="00690B9A"/>
    <w:rsid w:val="006C0BF4"/>
    <w:rsid w:val="006D5E85"/>
    <w:rsid w:val="006D656D"/>
    <w:rsid w:val="006E192D"/>
    <w:rsid w:val="0070750D"/>
    <w:rsid w:val="00724268"/>
    <w:rsid w:val="007250E9"/>
    <w:rsid w:val="00766C16"/>
    <w:rsid w:val="007A4617"/>
    <w:rsid w:val="007A4866"/>
    <w:rsid w:val="007E2758"/>
    <w:rsid w:val="00805F54"/>
    <w:rsid w:val="008074D4"/>
    <w:rsid w:val="00813A27"/>
    <w:rsid w:val="008179C5"/>
    <w:rsid w:val="00851FEA"/>
    <w:rsid w:val="00856349"/>
    <w:rsid w:val="00861CB9"/>
    <w:rsid w:val="00872C93"/>
    <w:rsid w:val="008A08C8"/>
    <w:rsid w:val="008C6C1D"/>
    <w:rsid w:val="008D352E"/>
    <w:rsid w:val="008F2D50"/>
    <w:rsid w:val="00904166"/>
    <w:rsid w:val="009109AA"/>
    <w:rsid w:val="009226FA"/>
    <w:rsid w:val="00933753"/>
    <w:rsid w:val="0094202D"/>
    <w:rsid w:val="009634EE"/>
    <w:rsid w:val="00967361"/>
    <w:rsid w:val="00971279"/>
    <w:rsid w:val="00984C5B"/>
    <w:rsid w:val="00992DD4"/>
    <w:rsid w:val="009961CA"/>
    <w:rsid w:val="00997C82"/>
    <w:rsid w:val="009A1F5B"/>
    <w:rsid w:val="009B7F6D"/>
    <w:rsid w:val="009D2DF6"/>
    <w:rsid w:val="00A23D03"/>
    <w:rsid w:val="00A2655B"/>
    <w:rsid w:val="00A44BEF"/>
    <w:rsid w:val="00A454A5"/>
    <w:rsid w:val="00A72907"/>
    <w:rsid w:val="00A8727B"/>
    <w:rsid w:val="00AA2A11"/>
    <w:rsid w:val="00AB4C1F"/>
    <w:rsid w:val="00AD25F1"/>
    <w:rsid w:val="00B10582"/>
    <w:rsid w:val="00B2134C"/>
    <w:rsid w:val="00B25716"/>
    <w:rsid w:val="00B33FBD"/>
    <w:rsid w:val="00B506E3"/>
    <w:rsid w:val="00B5332B"/>
    <w:rsid w:val="00B56D53"/>
    <w:rsid w:val="00B62820"/>
    <w:rsid w:val="00B6774B"/>
    <w:rsid w:val="00B712AF"/>
    <w:rsid w:val="00B72791"/>
    <w:rsid w:val="00B7607F"/>
    <w:rsid w:val="00B80E24"/>
    <w:rsid w:val="00B82DA4"/>
    <w:rsid w:val="00B84A82"/>
    <w:rsid w:val="00B926D4"/>
    <w:rsid w:val="00BA2593"/>
    <w:rsid w:val="00BA47FC"/>
    <w:rsid w:val="00BB1AE5"/>
    <w:rsid w:val="00BC0180"/>
    <w:rsid w:val="00BC3F48"/>
    <w:rsid w:val="00BC7560"/>
    <w:rsid w:val="00BD43AC"/>
    <w:rsid w:val="00C207E9"/>
    <w:rsid w:val="00C341EE"/>
    <w:rsid w:val="00C74481"/>
    <w:rsid w:val="00C861BA"/>
    <w:rsid w:val="00C9050E"/>
    <w:rsid w:val="00C916D3"/>
    <w:rsid w:val="00C91B6E"/>
    <w:rsid w:val="00C931B4"/>
    <w:rsid w:val="00C93922"/>
    <w:rsid w:val="00CA2A4E"/>
    <w:rsid w:val="00CB253D"/>
    <w:rsid w:val="00CC063A"/>
    <w:rsid w:val="00CC6DE8"/>
    <w:rsid w:val="00CC786C"/>
    <w:rsid w:val="00CD4EB3"/>
    <w:rsid w:val="00CD507C"/>
    <w:rsid w:val="00CF1974"/>
    <w:rsid w:val="00D06B98"/>
    <w:rsid w:val="00D07EA6"/>
    <w:rsid w:val="00D234FF"/>
    <w:rsid w:val="00D44A80"/>
    <w:rsid w:val="00D56F78"/>
    <w:rsid w:val="00D923C5"/>
    <w:rsid w:val="00D92578"/>
    <w:rsid w:val="00D9640B"/>
    <w:rsid w:val="00DA7AC5"/>
    <w:rsid w:val="00DC31D7"/>
    <w:rsid w:val="00DD1CA6"/>
    <w:rsid w:val="00DD46E5"/>
    <w:rsid w:val="00DF53BF"/>
    <w:rsid w:val="00E029A7"/>
    <w:rsid w:val="00E03630"/>
    <w:rsid w:val="00E1637C"/>
    <w:rsid w:val="00E2593B"/>
    <w:rsid w:val="00E31208"/>
    <w:rsid w:val="00E4359A"/>
    <w:rsid w:val="00E64173"/>
    <w:rsid w:val="00E67868"/>
    <w:rsid w:val="00E80294"/>
    <w:rsid w:val="00E91D5F"/>
    <w:rsid w:val="00EA18AA"/>
    <w:rsid w:val="00EC0366"/>
    <w:rsid w:val="00ED5D14"/>
    <w:rsid w:val="00EF2912"/>
    <w:rsid w:val="00F13D76"/>
    <w:rsid w:val="00F422D2"/>
    <w:rsid w:val="00F54F26"/>
    <w:rsid w:val="00F701C3"/>
    <w:rsid w:val="00F82888"/>
    <w:rsid w:val="00F916E0"/>
    <w:rsid w:val="00F944DC"/>
    <w:rsid w:val="00F97B7C"/>
    <w:rsid w:val="00FA63FC"/>
    <w:rsid w:val="00FB521E"/>
    <w:rsid w:val="00FC64D5"/>
    <w:rsid w:val="00FD3B37"/>
    <w:rsid w:val="00FE2BC4"/>
    <w:rsid w:val="02B239DD"/>
    <w:rsid w:val="06821328"/>
    <w:rsid w:val="0B8F5AB6"/>
    <w:rsid w:val="0CE30AFB"/>
    <w:rsid w:val="0D5C7553"/>
    <w:rsid w:val="13155D75"/>
    <w:rsid w:val="18931327"/>
    <w:rsid w:val="1ADA062F"/>
    <w:rsid w:val="1CF54CA1"/>
    <w:rsid w:val="1EDC73BE"/>
    <w:rsid w:val="204240C5"/>
    <w:rsid w:val="206500AF"/>
    <w:rsid w:val="207D772F"/>
    <w:rsid w:val="20EF5622"/>
    <w:rsid w:val="25FE48E0"/>
    <w:rsid w:val="280272AA"/>
    <w:rsid w:val="29DD5C5A"/>
    <w:rsid w:val="2AB544D8"/>
    <w:rsid w:val="351311CE"/>
    <w:rsid w:val="36B12E53"/>
    <w:rsid w:val="36CC41D2"/>
    <w:rsid w:val="372D2276"/>
    <w:rsid w:val="37633EEC"/>
    <w:rsid w:val="39C764D8"/>
    <w:rsid w:val="39E0009E"/>
    <w:rsid w:val="3C6A10C8"/>
    <w:rsid w:val="3E420A6C"/>
    <w:rsid w:val="3E9117B2"/>
    <w:rsid w:val="3F5202AB"/>
    <w:rsid w:val="46C020D9"/>
    <w:rsid w:val="472A64B0"/>
    <w:rsid w:val="4B185440"/>
    <w:rsid w:val="537273A0"/>
    <w:rsid w:val="538A5220"/>
    <w:rsid w:val="54C403E9"/>
    <w:rsid w:val="5C092CF8"/>
    <w:rsid w:val="5E981AA2"/>
    <w:rsid w:val="5EAE003D"/>
    <w:rsid w:val="622731CA"/>
    <w:rsid w:val="68EE1646"/>
    <w:rsid w:val="69831EBF"/>
    <w:rsid w:val="6D1421E7"/>
    <w:rsid w:val="6E6A0156"/>
    <w:rsid w:val="72EC2A48"/>
    <w:rsid w:val="78230DB0"/>
    <w:rsid w:val="78E81188"/>
    <w:rsid w:val="7AB062D3"/>
    <w:rsid w:val="7AF66A2B"/>
    <w:rsid w:val="7F915C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qFormat/>
    <w:uiPriority w:val="0"/>
    <w:pPr>
      <w:ind w:firstLine="600" w:firstLineChars="200"/>
    </w:pPr>
    <w:rPr>
      <w:rFonts w:eastAsia="仿宋_GB2312"/>
      <w:sz w:val="30"/>
      <w:szCs w:val="21"/>
    </w:r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kern w:val="0"/>
      <w:sz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正文文本缩进 Char"/>
    <w:basedOn w:val="10"/>
    <w:link w:val="2"/>
    <w:qFormat/>
    <w:uiPriority w:val="0"/>
    <w:rPr>
      <w:rFonts w:ascii="Times New Roman" w:hAnsi="Times New Roman" w:eastAsia="仿宋_GB2312" w:cs="Times New Roman"/>
      <w:sz w:val="30"/>
      <w:szCs w:val="21"/>
    </w:rPr>
  </w:style>
  <w:style w:type="character" w:customStyle="1" w:styleId="12">
    <w:name w:val="页眉 Char"/>
    <w:basedOn w:val="10"/>
    <w:link w:val="6"/>
    <w:qFormat/>
    <w:uiPriority w:val="99"/>
    <w:rPr>
      <w:rFonts w:ascii="Times New Roman" w:hAnsi="Times New Roman" w:eastAsia="宋体" w:cs="Times New Roman"/>
      <w:sz w:val="18"/>
      <w:szCs w:val="18"/>
    </w:rPr>
  </w:style>
  <w:style w:type="character" w:customStyle="1" w:styleId="13">
    <w:name w:val="页脚 Char"/>
    <w:basedOn w:val="10"/>
    <w:link w:val="5"/>
    <w:qFormat/>
    <w:uiPriority w:val="99"/>
    <w:rPr>
      <w:rFonts w:ascii="Times New Roman" w:hAnsi="Times New Roman" w:eastAsia="宋体" w:cs="Times New Roman"/>
      <w:sz w:val="18"/>
      <w:szCs w:val="18"/>
    </w:rPr>
  </w:style>
  <w:style w:type="character" w:customStyle="1" w:styleId="14">
    <w:name w:val="批注框文本 Char"/>
    <w:basedOn w:val="10"/>
    <w:link w:val="4"/>
    <w:semiHidden/>
    <w:qFormat/>
    <w:uiPriority w:val="99"/>
    <w:rPr>
      <w:rFonts w:ascii="Times New Roman" w:hAnsi="Times New Roman" w:eastAsia="宋体" w:cs="Times New Roman"/>
      <w:sz w:val="18"/>
      <w:szCs w:val="18"/>
    </w:rPr>
  </w:style>
  <w:style w:type="character" w:customStyle="1" w:styleId="15">
    <w:name w:val="日期 Char"/>
    <w:basedOn w:val="10"/>
    <w:link w:val="3"/>
    <w:semiHidden/>
    <w:qFormat/>
    <w:uiPriority w:val="99"/>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218</Words>
  <Characters>1247</Characters>
  <Lines>10</Lines>
  <Paragraphs>2</Paragraphs>
  <TotalTime>287</TotalTime>
  <ScaleCrop>false</ScaleCrop>
  <LinksUpToDate>false</LinksUpToDate>
  <CharactersWithSpaces>1463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2022-03-11T08:43:00Z</dcterms:created>
  <dc:creator>madi</dc:creator>
  <cp:lastModifiedBy>luluchirourou</cp:lastModifiedBy>
  <cp:lastPrinted>2022-03-17T06:50:00Z</cp:lastPrinted>
  <dcterms:modified xsi:type="dcterms:W3CDTF">2022-03-23T00:35:19Z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640CB544273E4711879705BD88BD5C2D</vt:lpwstr>
  </property>
</Properties>
</file>